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0"/>
        <w:spacing w:line="0" w:lineRule="atLeast"/>
        <w:rPr>
          <w:rFonts w:hAnsi="宋体"/>
          <w:b/>
          <w:color w:val="auto"/>
          <w:sz w:val="32"/>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400" w:lineRule="exact"/>
        <w:rPr>
          <w:rFonts w:hAnsi="宋体"/>
          <w:b/>
          <w:color w:val="auto"/>
          <w:sz w:val="36"/>
          <w:highlight w:val="none"/>
        </w:rPr>
      </w:pPr>
    </w:p>
    <w:p>
      <w:pPr>
        <w:pStyle w:val="10"/>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FJKZB-605012024</w:t>
      </w:r>
    </w:p>
    <w:p>
      <w:pPr>
        <w:pStyle w:val="10"/>
        <w:spacing w:line="640" w:lineRule="exact"/>
        <w:ind w:firstLine="1285" w:firstLineChars="4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监内食堂大</w:t>
      </w:r>
      <w:r>
        <w:rPr>
          <w:rFonts w:hint="eastAsia" w:hAnsi="宋体"/>
          <w:b/>
          <w:color w:val="auto"/>
          <w:sz w:val="32"/>
          <w:szCs w:val="32"/>
          <w:highlight w:val="none"/>
          <w:lang w:eastAsia="zh-CN"/>
        </w:rPr>
        <w:t>米、面粉、大豆油配送服务项目</w:t>
      </w:r>
    </w:p>
    <w:p>
      <w:pPr>
        <w:pStyle w:val="10"/>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4"/>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一</w:t>
      </w:r>
      <w:r>
        <w:rPr>
          <w:rFonts w:hint="eastAsia" w:ascii="宋体" w:hAnsi="宋体"/>
          <w:b/>
          <w:color w:val="auto"/>
          <w:sz w:val="32"/>
          <w:szCs w:val="32"/>
          <w:highlight w:val="none"/>
        </w:rPr>
        <w:t>月</w:t>
      </w:r>
    </w:p>
    <w:p>
      <w:pPr>
        <w:pStyle w:val="8"/>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rPr>
        <w:t>监内食堂大米、面粉、大豆油配送服务项目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FJKZB-605012024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2.项目名称：监内食堂大米、面粉、大豆油配送服务项目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5"/>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17</w:t>
      </w:r>
      <w:r>
        <w:rPr>
          <w:rFonts w:hint="eastAsia" w:ascii="宋体" w:hAnsi="宋体" w:cs="宋体"/>
          <w:color w:val="auto"/>
          <w:kern w:val="0"/>
          <w:sz w:val="24"/>
          <w:highlight w:val="none"/>
        </w:rPr>
        <w:t>:00:00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2" w:firstLineChars="200"/>
        <w:rPr>
          <w:rFonts w:ascii="宋体" w:hAnsi="宋体"/>
          <w:b/>
          <w:bCs/>
          <w:color w:val="auto"/>
          <w:sz w:val="24"/>
          <w:highlight w:val="none"/>
        </w:rPr>
      </w:pPr>
      <w:bookmarkStart w:id="0" w:name="_Toc21403"/>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w:t>
      </w:r>
      <w:r>
        <w:rPr>
          <w:rFonts w:hint="eastAsia" w:ascii="宋体" w:hAnsi="宋体"/>
          <w:color w:val="auto"/>
          <w:sz w:val="24"/>
          <w:highlight w:val="none"/>
        </w:rPr>
        <w:t>他组织</w:t>
      </w:r>
      <w:r>
        <w:rPr>
          <w:rFonts w:hint="eastAsia" w:ascii="新宋体" w:hAnsi="新宋体" w:eastAsia="新宋体"/>
          <w:color w:val="auto"/>
          <w:sz w:val="24"/>
          <w:highlight w:val="none"/>
        </w:rPr>
        <w:t>均可能成为合格的供应商；</w:t>
      </w:r>
    </w:p>
    <w:p>
      <w:pPr>
        <w:pStyle w:val="27"/>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具备合格有效的《食品生产许可证》或《食品经营许可证》或《食品药品经营许可证》或《食品药品生产经营许可证》，须提供相关证件复印件。在截止时间前，如因国家政策调整，国家有关行政部门有颁发新的食品方面许可证书的，应从其规定，</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eastAsia="zh-CN"/>
        </w:rPr>
        <w:t>响应</w:t>
      </w:r>
      <w:r>
        <w:rPr>
          <w:rFonts w:ascii="宋体" w:hAnsi="宋体" w:eastAsia="宋体" w:cs="宋体"/>
          <w:color w:val="auto"/>
          <w:sz w:val="24"/>
          <w:szCs w:val="24"/>
          <w:highlight w:val="none"/>
        </w:rPr>
        <w:t>文件中做出书面说明</w:t>
      </w:r>
      <w:r>
        <w:rPr>
          <w:rFonts w:hint="eastAsia" w:ascii="Times New Roman" w:hAnsi="Times New Roman"/>
          <w:color w:val="auto"/>
          <w:sz w:val="24"/>
          <w:highlight w:val="none"/>
        </w:rPr>
        <w:t>。</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28"/>
          <w:color w:val="auto"/>
          <w:highlight w:val="none"/>
        </w:rPr>
      </w:pPr>
      <w:r>
        <w:rPr>
          <w:rStyle w:val="28"/>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w:t>
      </w:r>
      <w:r>
        <w:rPr>
          <w:rFonts w:hint="eastAsia" w:ascii="宋体" w:hAnsi="宋体"/>
          <w:bCs/>
          <w:color w:val="auto"/>
          <w:sz w:val="24"/>
          <w:highlight w:val="none"/>
        </w:rPr>
        <w:t>，在报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4800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翁</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0591-23506025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田雪丽、欧文浩、黄姝琳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18"/>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8"/>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pPr>
        <w:widowControl/>
        <w:spacing w:line="360" w:lineRule="auto"/>
        <w:ind w:firstLine="480" w:firstLineChars="200"/>
        <w:jc w:val="left"/>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w:t>
      </w:r>
      <w:r>
        <w:rPr>
          <w:rStyle w:val="28"/>
          <w:rFonts w:hint="eastAsia" w:ascii="宋体" w:hAnsi="宋体" w:cs="宋体"/>
          <w:color w:val="auto"/>
          <w:kern w:val="0"/>
          <w:sz w:val="24"/>
          <w:highlight w:val="none"/>
        </w:rPr>
        <w:t>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3"/>
          <w:rFonts w:ascii="宋体" w:hAnsi="宋体" w:cs="宋体"/>
          <w:color w:val="auto"/>
          <w:sz w:val="24"/>
          <w:highlight w:val="none"/>
        </w:rPr>
        <w:t>http://121.42.9.114:8083/</w:t>
      </w:r>
      <w:r>
        <w:rPr>
          <w:rFonts w:ascii="宋体" w:hAnsi="宋体" w:cs="宋体"/>
          <w:color w:val="auto"/>
          <w:sz w:val="24"/>
          <w:highlight w:val="none"/>
        </w:rPr>
        <w:fldChar w:fldCharType="end"/>
      </w:r>
      <w:r>
        <w:rPr>
          <w:rStyle w:val="28"/>
          <w:rFonts w:hint="eastAsia" w:ascii="宋体" w:hAnsi="宋体" w:cs="宋体"/>
          <w:color w:val="auto"/>
          <w:kern w:val="0"/>
          <w:sz w:val="24"/>
          <w:highlight w:val="none"/>
        </w:rPr>
        <w:t>）上进行注册、报名（上传响应文件）、网上竞价等相关操作，具体操作指南详见网上竞价平台（网址：</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"https://www.jiankunzx.com/index.php?m=home&amp;c=View&amp;a=index&amp;aid=1503" </w:instrText>
      </w:r>
      <w:r>
        <w:rPr>
          <w:rFonts w:ascii="宋体" w:hAnsi="宋体" w:eastAsia="宋体" w:cs="宋体"/>
          <w:color w:val="auto"/>
          <w:sz w:val="24"/>
          <w:szCs w:val="24"/>
          <w:highlight w:val="none"/>
        </w:rPr>
        <w:fldChar w:fldCharType="separate"/>
      </w:r>
      <w:r>
        <w:rPr>
          <w:rStyle w:val="23"/>
          <w:rFonts w:ascii="宋体" w:hAnsi="宋体" w:eastAsia="宋体" w:cs="宋体"/>
          <w:color w:val="auto"/>
          <w:sz w:val="24"/>
          <w:szCs w:val="24"/>
          <w:highlight w:val="none"/>
        </w:rPr>
        <w:t>https://www.jiankunzx.com/index.php?m=home&amp;c=View&amp;a=index&amp;aid=1503</w:t>
      </w:r>
      <w:r>
        <w:rPr>
          <w:rFonts w:ascii="宋体" w:hAnsi="宋体" w:eastAsia="宋体" w:cs="宋体"/>
          <w:color w:val="auto"/>
          <w:sz w:val="24"/>
          <w:szCs w:val="24"/>
          <w:highlight w:val="none"/>
        </w:rPr>
        <w:fldChar w:fldCharType="end"/>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w:t>
      </w:r>
      <w:r>
        <w:rPr>
          <w:rStyle w:val="28"/>
          <w:rFonts w:hint="eastAsia" w:ascii="宋体" w:hAnsi="宋体" w:cs="宋体"/>
          <w:color w:val="auto"/>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5"/>
        <w:spacing w:before="75" w:beforeAutospacing="0" w:after="75" w:afterAutospacing="0" w:line="360" w:lineRule="auto"/>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5"/>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2"/>
          <w:rFonts w:hint="eastAsia"/>
          <w:color w:val="auto"/>
          <w:highlight w:val="none"/>
        </w:rPr>
        <w:t>报名审核不合格，视为无效响应：</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pPr>
        <w:pStyle w:val="15"/>
        <w:spacing w:before="75" w:beforeAutospacing="0" w:after="75" w:afterAutospacing="0" w:line="360" w:lineRule="auto"/>
        <w:ind w:firstLine="480"/>
        <w:rPr>
          <w:rStyle w:val="28"/>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8"/>
          <w:rFonts w:hint="eastAsia" w:ascii="Times New Roman" w:hAnsi="Times New Roman" w:cs="Times New Roman"/>
          <w:b/>
          <w:bCs/>
          <w:color w:val="auto"/>
          <w:sz w:val="24"/>
          <w:highlight w:val="none"/>
        </w:rPr>
        <w:t>（除“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8"/>
          <w:rFonts w:ascii="宋体" w:hAnsi="宋体"/>
          <w:color w:val="auto"/>
          <w:kern w:val="0"/>
          <w:sz w:val="24"/>
          <w:highlight w:val="none"/>
        </w:rPr>
      </w:pPr>
      <w:r>
        <w:rPr>
          <w:rStyle w:val="28"/>
          <w:rFonts w:hint="eastAsia" w:ascii="宋体" w:hAnsi="宋体"/>
          <w:color w:val="auto"/>
          <w:kern w:val="0"/>
          <w:sz w:val="24"/>
          <w:highlight w:val="none"/>
        </w:rPr>
        <w:t>2.供应商</w:t>
      </w:r>
      <w:r>
        <w:rPr>
          <w:rStyle w:val="28"/>
          <w:rFonts w:ascii="宋体" w:hAnsi="宋体"/>
          <w:color w:val="auto"/>
          <w:kern w:val="0"/>
          <w:sz w:val="24"/>
          <w:highlight w:val="none"/>
        </w:rPr>
        <w:t>首次提交的报价</w:t>
      </w:r>
      <w:r>
        <w:rPr>
          <w:rStyle w:val="28"/>
          <w:rFonts w:hint="eastAsia" w:ascii="宋体" w:hAnsi="宋体"/>
          <w:color w:val="auto"/>
          <w:kern w:val="0"/>
          <w:sz w:val="24"/>
          <w:highlight w:val="none"/>
        </w:rPr>
        <w:t>总价</w:t>
      </w:r>
      <w:r>
        <w:rPr>
          <w:rStyle w:val="28"/>
          <w:rFonts w:ascii="宋体" w:hAnsi="宋体"/>
          <w:color w:val="auto"/>
          <w:kern w:val="0"/>
          <w:sz w:val="24"/>
          <w:highlight w:val="none"/>
        </w:rPr>
        <w:t>须</w:t>
      </w:r>
      <w:r>
        <w:rPr>
          <w:rStyle w:val="28"/>
          <w:rFonts w:hint="eastAsia" w:ascii="宋体" w:hAnsi="宋体"/>
          <w:color w:val="auto"/>
          <w:kern w:val="0"/>
          <w:sz w:val="24"/>
          <w:highlight w:val="none"/>
        </w:rPr>
        <w:t>低于</w:t>
      </w:r>
      <w:r>
        <w:rPr>
          <w:rStyle w:val="28"/>
          <w:rFonts w:ascii="宋体" w:hAnsi="宋体"/>
          <w:color w:val="auto"/>
          <w:kern w:val="0"/>
          <w:sz w:val="24"/>
          <w:highlight w:val="none"/>
        </w:rPr>
        <w:t>本项目</w:t>
      </w:r>
      <w:r>
        <w:rPr>
          <w:rStyle w:val="28"/>
          <w:rFonts w:hint="eastAsia" w:ascii="宋体" w:hAnsi="宋体"/>
          <w:color w:val="auto"/>
          <w:kern w:val="0"/>
          <w:sz w:val="24"/>
          <w:highlight w:val="none"/>
        </w:rPr>
        <w:t>总价</w:t>
      </w:r>
      <w:r>
        <w:rPr>
          <w:rStyle w:val="28"/>
          <w:rFonts w:ascii="宋体" w:hAnsi="宋体"/>
          <w:color w:val="auto"/>
          <w:kern w:val="0"/>
          <w:sz w:val="24"/>
          <w:highlight w:val="none"/>
        </w:rPr>
        <w:t>最高限价</w:t>
      </w:r>
      <w:r>
        <w:rPr>
          <w:rStyle w:val="28"/>
          <w:rFonts w:hint="eastAsia" w:ascii="宋体" w:hAnsi="宋体"/>
          <w:color w:val="auto"/>
          <w:kern w:val="0"/>
          <w:sz w:val="24"/>
          <w:highlight w:val="none"/>
        </w:rPr>
        <w:t>的</w:t>
      </w:r>
      <w:r>
        <w:rPr>
          <w:rStyle w:val="28"/>
          <w:rFonts w:ascii="宋体" w:hAnsi="宋体"/>
          <w:color w:val="auto"/>
          <w:kern w:val="0"/>
          <w:sz w:val="24"/>
          <w:highlight w:val="none"/>
        </w:rPr>
        <w:t>3%</w:t>
      </w:r>
      <w:r>
        <w:rPr>
          <w:rStyle w:val="28"/>
          <w:rFonts w:hint="eastAsia" w:ascii="宋体" w:hAnsi="宋体"/>
          <w:color w:val="auto"/>
          <w:kern w:val="0"/>
          <w:sz w:val="24"/>
          <w:highlight w:val="none"/>
        </w:rPr>
        <w:t>以上（不含</w:t>
      </w:r>
      <w:r>
        <w:rPr>
          <w:rStyle w:val="28"/>
          <w:rFonts w:ascii="宋体" w:hAnsi="宋体"/>
          <w:color w:val="auto"/>
          <w:kern w:val="0"/>
          <w:sz w:val="24"/>
          <w:highlight w:val="none"/>
        </w:rPr>
        <w:t>3%</w:t>
      </w:r>
      <w:r>
        <w:rPr>
          <w:rStyle w:val="28"/>
          <w:rFonts w:hint="eastAsia" w:ascii="宋体" w:hAnsi="宋体"/>
          <w:color w:val="auto"/>
          <w:kern w:val="0"/>
          <w:sz w:val="24"/>
          <w:highlight w:val="none"/>
        </w:rPr>
        <w:t>）</w:t>
      </w:r>
      <w:r>
        <w:rPr>
          <w:rStyle w:val="28"/>
          <w:rFonts w:ascii="宋体" w:hAnsi="宋体"/>
          <w:color w:val="auto"/>
          <w:kern w:val="0"/>
          <w:sz w:val="24"/>
          <w:highlight w:val="none"/>
        </w:rPr>
        <w:t>，否则</w:t>
      </w:r>
      <w:r>
        <w:rPr>
          <w:rStyle w:val="28"/>
          <w:rFonts w:ascii="宋体" w:hAnsi="宋体" w:cs="宋体"/>
          <w:color w:val="auto"/>
          <w:kern w:val="0"/>
          <w:sz w:val="24"/>
          <w:highlight w:val="none"/>
        </w:rPr>
        <w:t>视为无效报价</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28"/>
          <w:rFonts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5"/>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5"/>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5"/>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5"/>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8016816"/>
      <w:bookmarkStart w:id="2" w:name="_Toc359317661"/>
      <w:bookmarkStart w:id="3" w:name="_Toc330567034"/>
      <w:bookmarkStart w:id="4" w:name="_Toc347060296"/>
      <w:bookmarkStart w:id="5" w:name="_Toc327948617"/>
      <w:bookmarkStart w:id="6" w:name="_Toc346300367"/>
      <w:r>
        <w:rPr>
          <w:rFonts w:hint="eastAsia" w:ascii="宋体" w:hAnsi="宋体" w:cs="宋体"/>
          <w:b/>
          <w:color w:val="auto"/>
          <w:sz w:val="24"/>
          <w:highlight w:val="none"/>
        </w:rPr>
        <w:t>一、项目概述</w:t>
      </w:r>
      <w:bookmarkEnd w:id="1"/>
      <w:bookmarkEnd w:id="2"/>
    </w:p>
    <w:p>
      <w:pPr>
        <w:pStyle w:val="3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color w:val="auto"/>
                <w:kern w:val="0"/>
                <w:sz w:val="24"/>
                <w:szCs w:val="22"/>
                <w:highlight w:val="none"/>
              </w:rPr>
            </w:pPr>
            <w:r>
              <w:rPr>
                <w:rFonts w:hint="eastAsia" w:ascii="宋体" w:hAnsi="宋体"/>
                <w:b/>
                <w:bCs/>
                <w:color w:val="auto"/>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color w:val="auto"/>
                <w:kern w:val="0"/>
                <w:sz w:val="24"/>
                <w:highlight w:val="none"/>
              </w:rPr>
            </w:pPr>
            <w:r>
              <w:rPr>
                <w:rFonts w:hint="eastAsia" w:ascii="宋体" w:hAnsi="宋体" w:cs="新宋体"/>
                <w:color w:val="auto"/>
                <w:kern w:val="0"/>
                <w:sz w:val="24"/>
                <w:highlight w:val="none"/>
              </w:rPr>
              <w:t>监内食堂大米、面粉、大豆油采购配送服务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1批</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宋体"/>
                <w:color w:val="auto"/>
                <w:kern w:val="0"/>
                <w:sz w:val="24"/>
                <w:lang w:val="en-US" w:eastAsia="zh-CN"/>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肆拾捌万元整</w:t>
            </w:r>
            <w:r>
              <w:rPr>
                <w:rFonts w:hint="eastAsia" w:ascii="宋体" w:hAnsi="宋体"/>
                <w:color w:val="auto"/>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宋体"/>
                <w:color w:val="auto"/>
                <w:kern w:val="0"/>
                <w:sz w:val="24"/>
                <w:lang w:val="en-US" w:eastAsia="zh-CN"/>
              </w:rPr>
              <w:t>480000</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auto"/>
                <w:kern w:val="0"/>
                <w:sz w:val="24"/>
                <w:highlight w:val="none"/>
                <w:lang w:eastAsia="zh-CN"/>
              </w:rPr>
            </w:pPr>
            <w:r>
              <w:rPr>
                <w:rFonts w:hint="eastAsia" w:ascii="宋体" w:hAnsi="宋体"/>
                <w:b/>
                <w:bCs/>
                <w:color w:val="auto"/>
                <w:kern w:val="0"/>
                <w:sz w:val="24"/>
                <w:highlight w:val="none"/>
                <w:shd w:val="clear"/>
                <w:lang w:eastAsia="zh-CN"/>
              </w:rPr>
              <w:t>注：</w:t>
            </w:r>
            <w:r>
              <w:rPr>
                <w:rFonts w:hint="eastAsia" w:ascii="宋体" w:hAnsi="宋体"/>
                <w:b/>
                <w:bCs/>
                <w:color w:val="auto"/>
                <w:kern w:val="0"/>
                <w:sz w:val="24"/>
                <w:highlight w:val="none"/>
                <w:shd w:val="clear" w:color="auto" w:fill="auto"/>
                <w:lang w:eastAsia="zh-CN"/>
              </w:rPr>
              <w:t>若</w:t>
            </w:r>
            <w:r>
              <w:rPr>
                <w:rFonts w:hint="eastAsia" w:ascii="宋体" w:hAnsi="宋体" w:cs="宋体"/>
                <w:b/>
                <w:bCs/>
                <w:color w:val="auto"/>
                <w:kern w:val="0"/>
                <w:sz w:val="24"/>
                <w:highlight w:val="none"/>
                <w:shd w:val="clear" w:color="auto" w:fill="auto"/>
                <w:lang w:eastAsia="zh-CN"/>
              </w:rPr>
              <w:t>实际采购</w:t>
            </w:r>
            <w:r>
              <w:rPr>
                <w:rFonts w:hint="eastAsia" w:ascii="宋体" w:hAnsi="宋体" w:cs="宋体"/>
                <w:b/>
                <w:bCs/>
                <w:color w:val="auto"/>
                <w:kern w:val="0"/>
                <w:sz w:val="24"/>
                <w:highlight w:val="none"/>
                <w:shd w:val="clear" w:color="auto" w:fill="auto"/>
              </w:rPr>
              <w:t>金额达到预算金额或</w:t>
            </w:r>
            <w:r>
              <w:rPr>
                <w:rFonts w:hint="eastAsia" w:ascii="宋体" w:hAnsi="宋体" w:cs="宋体"/>
                <w:b/>
                <w:bCs/>
                <w:color w:val="auto"/>
                <w:kern w:val="0"/>
                <w:sz w:val="24"/>
                <w:highlight w:val="none"/>
                <w:shd w:val="clear" w:color="auto" w:fill="auto"/>
              </w:rPr>
              <w:t>采购人</w:t>
            </w:r>
            <w:r>
              <w:rPr>
                <w:rFonts w:hint="eastAsia" w:ascii="宋体" w:hAnsi="宋体" w:cs="宋体"/>
                <w:b/>
                <w:bCs/>
                <w:color w:val="auto"/>
                <w:kern w:val="0"/>
                <w:sz w:val="24"/>
                <w:highlight w:val="none"/>
                <w:shd w:val="clear" w:color="auto" w:fill="auto"/>
                <w:lang w:eastAsia="zh-CN"/>
              </w:rPr>
              <w:t>根据福建省监狱管理局《福建监狱大米、面粉（小麦粉）、大豆油配送服务采购项目框架协议》签订的</w:t>
            </w:r>
            <w:r>
              <w:rPr>
                <w:rFonts w:hint="eastAsia" w:ascii="宋体" w:hAnsi="宋体" w:cs="宋体"/>
                <w:b/>
                <w:bCs/>
                <w:color w:val="auto"/>
                <w:kern w:val="0"/>
                <w:sz w:val="24"/>
                <w:highlight w:val="none"/>
                <w:shd w:val="clear" w:color="auto" w:fill="auto"/>
              </w:rPr>
              <w:t>采购协议</w:t>
            </w:r>
            <w:r>
              <w:rPr>
                <w:rFonts w:hint="eastAsia" w:ascii="宋体" w:hAnsi="宋体" w:cs="宋体"/>
                <w:b/>
                <w:bCs/>
                <w:color w:val="auto"/>
                <w:kern w:val="0"/>
                <w:sz w:val="24"/>
                <w:highlight w:val="none"/>
                <w:shd w:val="clear" w:color="auto" w:fill="auto"/>
                <w:lang w:eastAsia="zh-CN"/>
              </w:rPr>
              <w:t>生效</w:t>
            </w:r>
            <w:r>
              <w:rPr>
                <w:rFonts w:hint="eastAsia" w:ascii="宋体" w:hAnsi="宋体"/>
                <w:b/>
                <w:bCs/>
                <w:color w:val="auto"/>
                <w:kern w:val="0"/>
                <w:sz w:val="24"/>
                <w:highlight w:val="none"/>
                <w:shd w:val="clear" w:color="auto" w:fill="auto"/>
                <w:lang w:eastAsia="zh-CN"/>
              </w:rPr>
              <w:t>，则本合同自动终止（即视为供货期限届满）。</w:t>
            </w:r>
          </w:p>
        </w:tc>
      </w:tr>
    </w:tbl>
    <w:p>
      <w:pPr>
        <w:pStyle w:val="3"/>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3"/>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监内食堂</w:t>
      </w:r>
      <w:r>
        <w:rPr>
          <w:rFonts w:hint="eastAsia" w:cs="宋体"/>
          <w:b w:val="0"/>
          <w:bCs/>
          <w:color w:val="auto"/>
          <w:sz w:val="24"/>
          <w:highlight w:val="none"/>
          <w:lang w:eastAsia="zh-CN"/>
        </w:rPr>
        <w:t>大米、面粉、大豆油配送服务项目</w:t>
      </w:r>
      <w:r>
        <w:rPr>
          <w:rFonts w:hint="eastAsia" w:cs="宋体"/>
          <w:b w:val="0"/>
          <w:bCs/>
          <w:color w:val="auto"/>
          <w:sz w:val="24"/>
          <w:highlight w:val="none"/>
        </w:rPr>
        <w:t>，预算金额</w:t>
      </w:r>
      <w:r>
        <w:rPr>
          <w:rFonts w:hint="eastAsia" w:cs="宋体"/>
          <w:b w:val="0"/>
          <w:bCs/>
          <w:color w:val="auto"/>
          <w:sz w:val="24"/>
          <w:highlight w:val="none"/>
          <w:lang w:val="en-US" w:eastAsia="zh-CN"/>
        </w:rPr>
        <w:t>48</w:t>
      </w:r>
      <w:r>
        <w:rPr>
          <w:rFonts w:hint="eastAsia" w:cs="宋体"/>
          <w:b w:val="0"/>
          <w:bCs/>
          <w:color w:val="auto"/>
          <w:sz w:val="24"/>
          <w:highlight w:val="none"/>
        </w:rPr>
        <w:t>万元。要求供应商根据本网上竞价文件提出的技术要求对所需技术服务等进行报价。</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color w:val="auto"/>
          <w:kern w:val="0"/>
          <w:sz w:val="24"/>
          <w:highlight w:val="none"/>
          <w:lang w:eastAsia="zh-CN"/>
        </w:rPr>
        <w:t>成交供应商</w:t>
      </w:r>
      <w:r>
        <w:rPr>
          <w:rFonts w:hint="eastAsia" w:ascii="宋体" w:hAnsi="宋体" w:eastAsia="宋体" w:cs="宋体"/>
          <w:color w:val="auto"/>
          <w:sz w:val="24"/>
          <w:highlight w:val="none"/>
          <w:lang w:val="en-US" w:eastAsia="zh-CN"/>
        </w:rPr>
        <w:t>响应时应明确所供大米、面粉、大豆油的品牌。每项物资只能填报一个品牌。</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.1本项目为折扣报价。供应商须对所投合同包内的所有产品进行统一的折扣报价（即供应商所投所有产品只能有唯一一个折扣报价），各供应商在网上竞价平台上填写的合同包投标总价=</w:t>
      </w:r>
      <w:r>
        <w:rPr>
          <w:rFonts w:hint="eastAsia" w:ascii="宋体" w:hAnsi="宋体" w:cs="宋体"/>
          <w:color w:val="auto"/>
          <w:kern w:val="0"/>
          <w:sz w:val="24"/>
          <w:highlight w:val="none"/>
          <w:lang w:val="en-US" w:eastAsia="zh-CN"/>
        </w:rPr>
        <w:t>480000</w:t>
      </w:r>
      <w:r>
        <w:rPr>
          <w:rFonts w:hint="eastAsia" w:ascii="宋体" w:hAnsi="宋体" w:cs="宋体"/>
          <w:color w:val="auto"/>
          <w:kern w:val="0"/>
          <w:sz w:val="24"/>
          <w:highlight w:val="none"/>
        </w:rPr>
        <w:t>元×所报折扣。举例说明：供应商所报折扣为9折，则网上竞价平台上填写的投标总价为</w:t>
      </w:r>
      <w:r>
        <w:rPr>
          <w:rFonts w:hint="eastAsia" w:ascii="宋体" w:hAnsi="宋体" w:cs="宋体"/>
          <w:color w:val="auto"/>
          <w:kern w:val="0"/>
          <w:sz w:val="24"/>
          <w:highlight w:val="none"/>
          <w:lang w:val="en-US" w:eastAsia="zh-CN"/>
        </w:rPr>
        <w:t>480000</w:t>
      </w:r>
      <w:r>
        <w:rPr>
          <w:rFonts w:hint="eastAsia" w:ascii="宋体" w:hAnsi="宋体" w:cs="宋体"/>
          <w:color w:val="auto"/>
          <w:kern w:val="0"/>
          <w:sz w:val="24"/>
          <w:highlight w:val="none"/>
        </w:rPr>
        <w:t>元×0.9=432000元。网上竞价结束后，将按照其所报的合同包投标总价÷</w:t>
      </w:r>
      <w:r>
        <w:rPr>
          <w:rFonts w:hint="eastAsia" w:ascii="宋体" w:hAnsi="宋体" w:cs="宋体"/>
          <w:color w:val="auto"/>
          <w:kern w:val="0"/>
          <w:sz w:val="24"/>
          <w:highlight w:val="none"/>
          <w:lang w:val="en-US" w:eastAsia="zh-CN"/>
        </w:rPr>
        <w:t>480000</w:t>
      </w:r>
      <w:r>
        <w:rPr>
          <w:rFonts w:hint="eastAsia" w:ascii="宋体" w:hAnsi="宋体" w:cs="宋体"/>
          <w:color w:val="auto"/>
          <w:kern w:val="0"/>
          <w:sz w:val="24"/>
          <w:highlight w:val="none"/>
        </w:rPr>
        <w:t>元计算成交折扣（成交折扣计算时保留小数点后两位，小数点后第三位四舍五入），并以此作为结算依据。成交供应商在网上竞价平台中所报的合同包投标总价不等同于签订合同的金额，签订合同时以成交折扣为准，实际合同金额为预算金额。</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供应商应以包括有关本项目的所有费用进行报价，应包括但不限于项目执行所应配运输、税收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（一）采购物资及采价方式</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rPr>
        <w:t>采购物资分类：大米、面粉、大豆油。</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rPr>
        <w:t>结算方式：</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2.1本项目三项物资设定首月基准价，其中：大米（一级晚籼米）首月基准价为2.3元/斤；面粉（标准粉）首月基准价为2.2元/斤；大豆油（一级大豆油）首月基准价为10元/L。</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2.2大米、面粉、大豆油三项物资实行统一折扣，按中标报价折算的</w:t>
      </w:r>
      <w:r>
        <w:rPr>
          <w:rFonts w:hint="eastAsia" w:ascii="宋体" w:hAnsi="宋体" w:cs="宋体"/>
          <w:color w:val="auto"/>
          <w:kern w:val="0"/>
          <w:sz w:val="24"/>
          <w:highlight w:val="none"/>
        </w:rPr>
        <w:t>折扣</w:t>
      </w:r>
      <w:r>
        <w:rPr>
          <w:rFonts w:hint="eastAsia" w:ascii="宋体" w:hAnsi="宋体" w:cs="宋体"/>
          <w:b w:val="0"/>
          <w:bCs w:val="0"/>
          <w:color w:val="auto"/>
          <w:kern w:val="0"/>
          <w:sz w:val="24"/>
          <w:highlight w:val="none"/>
        </w:rPr>
        <w:t>进行结算。项目履行第一个月三项物资结算价按照首月基准价折扣折算后的价格进行结算，即：第一个月结算单价=首月基准价×</w:t>
      </w:r>
      <w:r>
        <w:rPr>
          <w:rFonts w:hint="eastAsia" w:ascii="宋体" w:hAnsi="宋体" w:cs="宋体"/>
          <w:b w:val="0"/>
          <w:bCs w:val="0"/>
          <w:color w:val="auto"/>
          <w:kern w:val="0"/>
          <w:sz w:val="24"/>
          <w:highlight w:val="none"/>
          <w:lang w:eastAsia="zh-CN"/>
        </w:rPr>
        <w:t>成交折扣</w:t>
      </w:r>
      <w:r>
        <w:rPr>
          <w:rFonts w:hint="eastAsia" w:ascii="宋体" w:hAnsi="宋体" w:cs="宋体"/>
          <w:b w:val="0"/>
          <w:bCs w:val="0"/>
          <w:color w:val="auto"/>
          <w:kern w:val="0"/>
          <w:sz w:val="24"/>
          <w:highlight w:val="none"/>
        </w:rPr>
        <w:t>；第二月起根据网站价格涨跌幅度浮动调价，即：当月结算价＝上个月结算价×（1＋网站价格涨跌幅度）。网站价格涨跌幅度测算方式如下：按照农业农村部信息中心主办的“中国农业农村信息网”—“全国农产品批发市场价格信息系统”—“市场行情”中“籼米（晚籼米）”、“标准粉”、“一级豆油（散装）”的当月1日前7天平均价与上月1日前7天平均价（均不含1日当天）相比测算网站价格涨跌幅度，网站价格涨跌幅度＝（当月1日前7天的平均价－上月1日前7天的平均价）÷上月1日前7天的平均价。若1日前7天中有价格不公布的，则以往前顺延公布的价格为准，以此类推。</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结算价、</w:t>
      </w:r>
      <w:r>
        <w:rPr>
          <w:rFonts w:hint="eastAsia" w:ascii="宋体" w:hAnsi="宋体" w:cs="宋体"/>
          <w:b w:val="0"/>
          <w:bCs w:val="0"/>
          <w:color w:val="auto"/>
          <w:kern w:val="0"/>
          <w:sz w:val="24"/>
          <w:highlight w:val="none"/>
          <w:lang w:eastAsia="zh-CN"/>
        </w:rPr>
        <w:t>折扣</w:t>
      </w:r>
      <w:r>
        <w:rPr>
          <w:rFonts w:hint="eastAsia" w:ascii="宋体" w:hAnsi="宋体" w:cs="宋体"/>
          <w:b w:val="0"/>
          <w:bCs w:val="0"/>
          <w:color w:val="auto"/>
          <w:kern w:val="0"/>
          <w:sz w:val="24"/>
          <w:highlight w:val="none"/>
        </w:rPr>
        <w:t>、涨跌幅度均采用四舍五入，精确到小数点后两位。结算价为配送到</w:t>
      </w:r>
      <w:r>
        <w:rPr>
          <w:rFonts w:hint="eastAsia" w:ascii="宋体" w:hAnsi="宋体" w:cs="宋体"/>
          <w:b w:val="0"/>
          <w:bCs w:val="0"/>
          <w:color w:val="auto"/>
          <w:kern w:val="0"/>
          <w:sz w:val="24"/>
          <w:highlight w:val="none"/>
          <w:lang w:eastAsia="zh-CN"/>
        </w:rPr>
        <w:t>采购人</w:t>
      </w:r>
      <w:r>
        <w:rPr>
          <w:rFonts w:hint="eastAsia" w:ascii="宋体" w:hAnsi="宋体" w:cs="宋体"/>
          <w:b w:val="0"/>
          <w:bCs w:val="0"/>
          <w:color w:val="auto"/>
          <w:kern w:val="0"/>
          <w:sz w:val="24"/>
          <w:highlight w:val="none"/>
        </w:rPr>
        <w:t>的包干价格（包含但不限于货款、运费、包装、装卸、检测、管理、人工、保险等一切费用和税金）。若网站关闭或不再公布价格，则上述物资结算价按照最后一次确定的结算价执行至合同履行完毕，若网站中途恢复公布价格，则继续按照上述规则确定价格。</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2.3实际配送数量以供货计划通知为准，按实际需要的计划数量（详见每周采购计划单）进行配送，据实结算。</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（二）产品质量要求</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rPr>
        <w:t>大米</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一级晚籼米（一年内原粮加工而成）。具有大米固有的色泽和香味，无异味或霉味（变），无虫蛀结块挂丝或杂质异物。质量不低于《大米》（GB/T 1354-2018）一级籼米要求，符合《食品安全国家标准·粮食》要求，剩余保存期不少于保质期的三分之二。外包装完好，25kg/袋，标明产品名称、净含量、生产厂家和地址、生产日期、保质期、有SC标志，产品标准号、质量等级、生产许可证号、产品批号等内容。必须有相应品牌商标，且带有R标志。</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rPr>
        <w:t>面粉</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小麦粉（标准粉）。剩余保存期不少于保质期的三分之二。质量不低于小麦粉国家质量标准（GB/T 1355-2021）标准粉要求，符合《食品安全国家标准·粮食》要求。外包装完好，25kg/袋，标明产品名称、净含量、生产者名称和地址、生产日期、保质期、有SC标志、产品标准号、质量等级、生产许可证号、产品批号等内容。必须有相应品牌商标，且带有R标志。</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3</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rPr>
        <w:t>大豆油</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非散装品牌一级大豆油。质量不低于《大豆油》（GB/T 1535-2017）一级大豆油要求，卫生指标达到国家有关规定标准，清晰无浑浊、无异味、无污染、无变质，剩余保质期不少于三分之二。外包装完好，密封性良好，采用PET材质，5L/桶、10L/桶或20L/桶，有SC标志，标明品名、品牌、生产厂家、净含量、生产日期、保质期、批号、执行标准、具有产品合格证。必须有相应品牌商标，且带有R标志。</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eastAsia="zh-CN"/>
        </w:rPr>
        <w:t>成交供应商</w:t>
      </w:r>
      <w:r>
        <w:rPr>
          <w:rFonts w:hint="eastAsia" w:ascii="宋体" w:hAnsi="宋体" w:cs="宋体"/>
          <w:b w:val="0"/>
          <w:bCs w:val="0"/>
          <w:color w:val="auto"/>
          <w:kern w:val="0"/>
          <w:sz w:val="24"/>
          <w:highlight w:val="none"/>
        </w:rPr>
        <w:t>应保证所供应的食品符合以上质量要求，确保食用质量。合同履行期间内，如遇国家有关标准调整，则按最新标准执行。</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（三）服务要求</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lang w:eastAsia="zh-CN"/>
        </w:rPr>
        <w:t>成交供应商</w:t>
      </w:r>
      <w:r>
        <w:rPr>
          <w:rFonts w:hint="eastAsia" w:ascii="宋体" w:hAnsi="宋体" w:cs="宋体"/>
          <w:b w:val="0"/>
          <w:bCs w:val="0"/>
          <w:color w:val="auto"/>
          <w:kern w:val="0"/>
          <w:sz w:val="24"/>
          <w:highlight w:val="none"/>
        </w:rPr>
        <w:t>应根据购买需要，按照约定时间送货到指定食堂仓库，具备每周供货不少于一次的能力，具体供货频次以实际需求为准。如遇加单、补货或特殊情况应在6小时内送达，</w:t>
      </w:r>
      <w:r>
        <w:rPr>
          <w:rFonts w:hint="eastAsia" w:ascii="宋体" w:hAnsi="宋体" w:cs="宋体"/>
          <w:b w:val="0"/>
          <w:bCs w:val="0"/>
          <w:color w:val="auto"/>
          <w:kern w:val="0"/>
          <w:sz w:val="24"/>
          <w:highlight w:val="none"/>
          <w:lang w:eastAsia="zh-CN"/>
        </w:rPr>
        <w:t>成交供应商</w:t>
      </w:r>
      <w:r>
        <w:rPr>
          <w:rFonts w:hint="eastAsia" w:ascii="宋体" w:hAnsi="宋体" w:cs="宋体"/>
          <w:b w:val="0"/>
          <w:bCs w:val="0"/>
          <w:color w:val="auto"/>
          <w:kern w:val="0"/>
          <w:sz w:val="24"/>
          <w:highlight w:val="none"/>
        </w:rPr>
        <w:t>须派相对固定车辆和司机负责送货上门。</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rPr>
        <w:t>食品运输必须采用符合卫生标准的外包装和运载工具，运输车厢应保持干净卫生、无异味，做好防潮、防毒等措施；避免物资霉变，受污染。</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3</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rPr>
        <w:t>整个运输过程应科学合理，符合规定的温度要求，使物资处于恒定的环境中。</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4</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rPr>
        <w:t>避免食品交叉污染，如对温度有要求的食品应确定食品的温度，记录送货车辆温度，并记录存档。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red"/>
        </w:rPr>
      </w:pPr>
      <w:r>
        <w:rPr>
          <w:rFonts w:hint="eastAsia" w:ascii="宋体" w:hAnsi="宋体" w:cs="宋体"/>
          <w:b w:val="0"/>
          <w:bCs w:val="0"/>
          <w:color w:val="auto"/>
          <w:kern w:val="0"/>
          <w:sz w:val="24"/>
          <w:highlight w:val="none"/>
        </w:rPr>
        <w:t>5</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lang w:eastAsia="zh-CN"/>
        </w:rPr>
        <w:t>供应商</w:t>
      </w:r>
      <w:r>
        <w:rPr>
          <w:rFonts w:hint="eastAsia" w:ascii="宋体" w:hAnsi="宋体" w:cs="宋体"/>
          <w:b w:val="0"/>
          <w:bCs w:val="0"/>
          <w:color w:val="auto"/>
          <w:kern w:val="0"/>
          <w:sz w:val="24"/>
          <w:highlight w:val="none"/>
        </w:rPr>
        <w:t>须承诺对采购人要求采购的物资产品有能力在采购人要求的时间内送至采购人要求地点</w:t>
      </w:r>
      <w:r>
        <w:rPr>
          <w:rFonts w:hint="eastAsia" w:ascii="宋体" w:hAnsi="宋体" w:cs="宋体"/>
          <w:b w:val="0"/>
          <w:bCs w:val="0"/>
          <w:color w:val="auto"/>
          <w:kern w:val="0"/>
          <w:sz w:val="24"/>
          <w:highlight w:val="none"/>
          <w:lang w:eastAsia="zh-CN"/>
        </w:rPr>
        <w:t>，</w:t>
      </w:r>
      <w:r>
        <w:rPr>
          <w:rFonts w:hint="eastAsia" w:ascii="宋体" w:hAnsi="宋体" w:cs="宋体"/>
          <w:b/>
          <w:bCs/>
          <w:color w:val="auto"/>
          <w:kern w:val="0"/>
          <w:sz w:val="24"/>
          <w:highlight w:val="none"/>
          <w:lang w:eastAsia="zh-CN"/>
        </w:rPr>
        <w:t>供应商须提供专项承诺函（格式自拟），未提供的</w:t>
      </w:r>
      <w:r>
        <w:rPr>
          <w:b/>
          <w:color w:val="auto"/>
          <w:sz w:val="24"/>
          <w:highlight w:val="none"/>
        </w:rPr>
        <w:t>按无效报价处理</w:t>
      </w:r>
      <w:r>
        <w:rPr>
          <w:rFonts w:hint="eastAsia" w:ascii="宋体" w:hAnsi="宋体" w:cs="宋体"/>
          <w:b w:val="0"/>
          <w:bCs w:val="0"/>
          <w:color w:val="auto"/>
          <w:kern w:val="0"/>
          <w:sz w:val="24"/>
          <w:highlight w:val="none"/>
          <w:lang w:eastAsia="zh-CN"/>
        </w:rPr>
        <w:t>。</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6</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lang w:eastAsia="zh-CN"/>
        </w:rPr>
        <w:t>成交供应商</w:t>
      </w:r>
      <w:r>
        <w:rPr>
          <w:rFonts w:hint="eastAsia" w:ascii="宋体" w:hAnsi="宋体" w:cs="宋体"/>
          <w:b w:val="0"/>
          <w:bCs w:val="0"/>
          <w:color w:val="auto"/>
          <w:kern w:val="0"/>
          <w:sz w:val="24"/>
          <w:highlight w:val="none"/>
        </w:rPr>
        <w:t>因各种原因失去履约资格或能力时，应及时书面告知采购人。</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7</w:t>
      </w:r>
      <w:r>
        <w:rPr>
          <w:rFonts w:hint="eastAsia" w:ascii="宋体" w:hAnsi="宋体" w:cs="宋体"/>
          <w:b w:val="0"/>
          <w:bCs w:val="0"/>
          <w:color w:val="auto"/>
          <w:kern w:val="0"/>
          <w:sz w:val="24"/>
          <w:highlight w:val="none"/>
          <w:lang w:val="en-US" w:eastAsia="zh-CN"/>
        </w:rPr>
        <w:t>.</w:t>
      </w:r>
      <w:r>
        <w:rPr>
          <w:rFonts w:hint="eastAsia" w:ascii="宋体" w:hAnsi="宋体" w:cs="宋体"/>
          <w:b w:val="0"/>
          <w:bCs w:val="0"/>
          <w:color w:val="auto"/>
          <w:kern w:val="0"/>
          <w:sz w:val="24"/>
          <w:highlight w:val="none"/>
          <w:lang w:eastAsia="zh-CN"/>
        </w:rPr>
        <w:t>成交供应商</w:t>
      </w:r>
      <w:r>
        <w:rPr>
          <w:rFonts w:hint="eastAsia" w:ascii="宋体" w:hAnsi="宋体" w:cs="宋体"/>
          <w:b w:val="0"/>
          <w:bCs w:val="0"/>
          <w:color w:val="auto"/>
          <w:kern w:val="0"/>
          <w:sz w:val="24"/>
          <w:highlight w:val="none"/>
        </w:rPr>
        <w:t>需配备相应的人员设备，采用科学的方式进行配送、管理、储藏、应急预备等。具有优质的货源供应渠道，配送物资须经检验检疫，具有货源追溯能力、快捷下单、退换货满足采购人要求，具有仓储和贮藏能力，做好车辆和存储仓库消防安全工作；能诚信履约，重视食品卫生安全工作，加强商品质量和服务管理。</w:t>
      </w:r>
    </w:p>
    <w:p>
      <w:pPr>
        <w:pStyle w:val="25"/>
        <w:rPr>
          <w:rFonts w:hint="eastAsia"/>
          <w:color w:val="auto"/>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pPr>
        <w:pStyle w:val="8"/>
        <w:spacing w:after="0" w:line="360" w:lineRule="auto"/>
        <w:ind w:left="0" w:leftChars="0"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eastAsia="zh-CN"/>
        </w:rPr>
        <w:t>服务期限</w:t>
      </w:r>
      <w:r>
        <w:rPr>
          <w:rFonts w:hint="eastAsia" w:ascii="宋体" w:hAnsi="宋体" w:cs="宋体"/>
          <w:b/>
          <w:bCs/>
          <w:color w:val="auto"/>
          <w:kern w:val="0"/>
          <w:sz w:val="24"/>
          <w:highlight w:val="none"/>
        </w:rPr>
        <w:t>：合同金额达到预算金额或</w:t>
      </w:r>
      <w:r>
        <w:rPr>
          <w:rFonts w:hint="eastAsia" w:ascii="宋体" w:hAnsi="宋体" w:cs="宋体"/>
          <w:b/>
          <w:bCs/>
          <w:color w:val="auto"/>
          <w:kern w:val="0"/>
          <w:sz w:val="24"/>
          <w:highlight w:val="none"/>
          <w:shd w:val="clear" w:color="auto" w:fill="auto"/>
        </w:rPr>
        <w:t>采购人</w:t>
      </w:r>
      <w:r>
        <w:rPr>
          <w:rFonts w:hint="eastAsia" w:ascii="宋体" w:hAnsi="宋体" w:cs="宋体"/>
          <w:b/>
          <w:bCs/>
          <w:color w:val="auto"/>
          <w:kern w:val="0"/>
          <w:sz w:val="24"/>
          <w:highlight w:val="none"/>
          <w:shd w:val="clear" w:color="auto" w:fill="auto"/>
          <w:lang w:eastAsia="zh-CN"/>
        </w:rPr>
        <w:t>根据福建省监狱管理局《福建监狱大米、面粉（小麦粉）、大豆油配送服务采购项目框架协议》签订的</w:t>
      </w:r>
      <w:r>
        <w:rPr>
          <w:rFonts w:hint="eastAsia" w:ascii="宋体" w:hAnsi="宋体" w:cs="宋体"/>
          <w:b/>
          <w:bCs/>
          <w:color w:val="auto"/>
          <w:kern w:val="0"/>
          <w:sz w:val="24"/>
          <w:highlight w:val="none"/>
          <w:shd w:val="clear" w:color="auto" w:fill="auto"/>
        </w:rPr>
        <w:t>采购协议</w:t>
      </w:r>
      <w:r>
        <w:rPr>
          <w:rFonts w:hint="eastAsia" w:ascii="宋体" w:hAnsi="宋体" w:cs="宋体"/>
          <w:b/>
          <w:bCs/>
          <w:color w:val="auto"/>
          <w:kern w:val="0"/>
          <w:sz w:val="24"/>
          <w:highlight w:val="none"/>
          <w:shd w:val="clear" w:color="auto" w:fill="auto"/>
          <w:lang w:eastAsia="zh-CN"/>
        </w:rPr>
        <w:t>生效</w:t>
      </w:r>
      <w:bookmarkStart w:id="20" w:name="_GoBack"/>
      <w:bookmarkEnd w:id="20"/>
      <w:r>
        <w:rPr>
          <w:rFonts w:hint="eastAsia" w:ascii="宋体" w:hAnsi="宋体" w:cs="宋体"/>
          <w:b/>
          <w:bCs/>
          <w:color w:val="auto"/>
          <w:kern w:val="0"/>
          <w:sz w:val="24"/>
          <w:highlight w:val="none"/>
        </w:rPr>
        <w:t>自动终止。</w:t>
      </w:r>
    </w:p>
    <w:p>
      <w:pPr>
        <w:pStyle w:val="8"/>
        <w:spacing w:after="0" w:line="360" w:lineRule="auto"/>
        <w:ind w:left="0" w:leftChars="0"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3.交付条件：按批次配送并验收合格。</w:t>
      </w:r>
    </w:p>
    <w:p>
      <w:pPr>
        <w:pStyle w:val="8"/>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pPr>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3</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3</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%履约保证金。履约保证金在成交供应商履行完合同约定的全部事项且双方无未了事项的前提下，采购人在收到成交供应商提交书面申请等材料后30日内无息退还。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.支付方式：每月结算一次。采购人收到</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提交的销售清单、等额增值税普通发票等完整报销材料，30日内通过转账方式将发票等额费用转入合同约定账户。</w:t>
      </w:r>
    </w:p>
    <w:p>
      <w:pPr>
        <w:widowControl/>
        <w:tabs>
          <w:tab w:val="left" w:pos="900"/>
          <w:tab w:val="left" w:pos="1100"/>
        </w:tabs>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物资验收及检测要求：</w:t>
      </w:r>
    </w:p>
    <w:p>
      <w:pPr>
        <w:widowControl/>
        <w:tabs>
          <w:tab w:val="left" w:pos="900"/>
          <w:tab w:val="left" w:pos="1100"/>
        </w:tabs>
        <w:spacing w:line="360" w:lineRule="auto"/>
        <w:ind w:firstLine="480" w:firstLineChars="200"/>
        <w:jc w:val="left"/>
        <w:textAlignment w:val="baseline"/>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.1根据合同约定的质量要求和采购计划对每批次货物进行验收。质量、包装不符合要求的，</w:t>
      </w:r>
      <w:r>
        <w:rPr>
          <w:rFonts w:hint="eastAsia" w:ascii="宋体" w:hAnsi="宋体" w:cs="宋体"/>
          <w:b w:val="0"/>
          <w:bCs w:val="0"/>
          <w:color w:val="auto"/>
          <w:sz w:val="24"/>
          <w:highlight w:val="none"/>
          <w:lang w:eastAsia="zh-CN"/>
        </w:rPr>
        <w:t>成交供应商</w:t>
      </w:r>
      <w:r>
        <w:rPr>
          <w:rFonts w:hint="eastAsia" w:ascii="宋体" w:hAnsi="宋体" w:cs="宋体"/>
          <w:b w:val="0"/>
          <w:bCs w:val="0"/>
          <w:color w:val="auto"/>
          <w:sz w:val="24"/>
          <w:highlight w:val="none"/>
        </w:rPr>
        <w:t>无条件予以换货；数量不足的，</w:t>
      </w:r>
      <w:r>
        <w:rPr>
          <w:rFonts w:hint="eastAsia" w:ascii="宋体" w:hAnsi="宋体" w:cs="宋体"/>
          <w:b w:val="0"/>
          <w:bCs w:val="0"/>
          <w:color w:val="auto"/>
          <w:sz w:val="24"/>
          <w:highlight w:val="none"/>
          <w:lang w:eastAsia="zh-CN"/>
        </w:rPr>
        <w:t>成交供应商</w:t>
      </w:r>
      <w:r>
        <w:rPr>
          <w:rFonts w:hint="eastAsia" w:ascii="宋体" w:hAnsi="宋体" w:cs="宋体"/>
          <w:b w:val="0"/>
          <w:bCs w:val="0"/>
          <w:color w:val="auto"/>
          <w:sz w:val="24"/>
          <w:highlight w:val="none"/>
        </w:rPr>
        <w:t>根据</w:t>
      </w:r>
      <w:r>
        <w:rPr>
          <w:rFonts w:hint="eastAsia" w:ascii="宋体" w:hAnsi="宋体" w:cs="宋体"/>
          <w:b w:val="0"/>
          <w:bCs w:val="0"/>
          <w:color w:val="auto"/>
          <w:sz w:val="24"/>
          <w:highlight w:val="none"/>
          <w:lang w:eastAsia="zh-CN"/>
        </w:rPr>
        <w:t>采购人</w:t>
      </w:r>
      <w:r>
        <w:rPr>
          <w:rFonts w:hint="eastAsia" w:ascii="宋体" w:hAnsi="宋体" w:cs="宋体"/>
          <w:b w:val="0"/>
          <w:bCs w:val="0"/>
          <w:color w:val="auto"/>
          <w:sz w:val="24"/>
          <w:highlight w:val="none"/>
        </w:rPr>
        <w:t>的要求，无条件及时补足。</w:t>
      </w:r>
    </w:p>
    <w:p>
      <w:pPr>
        <w:widowControl/>
        <w:tabs>
          <w:tab w:val="left" w:pos="900"/>
          <w:tab w:val="left" w:pos="1100"/>
        </w:tabs>
        <w:spacing w:line="360" w:lineRule="auto"/>
        <w:ind w:firstLine="480" w:firstLineChars="200"/>
        <w:jc w:val="left"/>
        <w:textAlignment w:val="baseline"/>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eastAsia="zh-CN"/>
        </w:rPr>
        <w:t>成交供应商</w:t>
      </w:r>
      <w:r>
        <w:rPr>
          <w:rFonts w:hint="eastAsia" w:ascii="宋体" w:hAnsi="宋体" w:cs="宋体"/>
          <w:b w:val="0"/>
          <w:bCs w:val="0"/>
          <w:color w:val="auto"/>
          <w:sz w:val="24"/>
          <w:highlight w:val="none"/>
        </w:rPr>
        <w:t>应对此次采购的物资按国家有关标准进行配送，不得短斤少两、以次充好；对所提供的采购物资提供“三包”，对质量不合格产品实行包换、包退；按采购人要求将采购物资配送，否则采购人有权拒收，由此产生的费用由</w:t>
      </w:r>
      <w:r>
        <w:rPr>
          <w:rFonts w:hint="eastAsia" w:ascii="宋体" w:hAnsi="宋体" w:cs="宋体"/>
          <w:b w:val="0"/>
          <w:bCs w:val="0"/>
          <w:color w:val="auto"/>
          <w:sz w:val="24"/>
          <w:highlight w:val="none"/>
          <w:lang w:eastAsia="zh-CN"/>
        </w:rPr>
        <w:t>成交供应商</w:t>
      </w:r>
      <w:r>
        <w:rPr>
          <w:rFonts w:hint="eastAsia" w:ascii="宋体" w:hAnsi="宋体" w:cs="宋体"/>
          <w:b w:val="0"/>
          <w:bCs w:val="0"/>
          <w:color w:val="auto"/>
          <w:sz w:val="24"/>
          <w:highlight w:val="none"/>
        </w:rPr>
        <w:t>承担。</w:t>
      </w:r>
    </w:p>
    <w:p>
      <w:pPr>
        <w:widowControl/>
        <w:tabs>
          <w:tab w:val="left" w:pos="900"/>
          <w:tab w:val="left" w:pos="1100"/>
        </w:tabs>
        <w:spacing w:line="360" w:lineRule="auto"/>
        <w:ind w:firstLine="480" w:firstLineChars="200"/>
        <w:jc w:val="left"/>
        <w:textAlignment w:val="baseline"/>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.3</w:t>
      </w:r>
      <w:r>
        <w:rPr>
          <w:rFonts w:hint="eastAsia" w:ascii="宋体" w:hAnsi="宋体" w:cs="宋体"/>
          <w:b w:val="0"/>
          <w:bCs w:val="0"/>
          <w:color w:val="auto"/>
          <w:sz w:val="24"/>
          <w:highlight w:val="none"/>
          <w:lang w:eastAsia="zh-CN"/>
        </w:rPr>
        <w:t>成交供应商</w:t>
      </w:r>
      <w:r>
        <w:rPr>
          <w:rFonts w:hint="eastAsia" w:ascii="宋体" w:hAnsi="宋体" w:cs="宋体"/>
          <w:b w:val="0"/>
          <w:bCs w:val="0"/>
          <w:color w:val="auto"/>
          <w:sz w:val="24"/>
          <w:highlight w:val="none"/>
        </w:rPr>
        <w:t>应接受采购人意见进行整改、及时退换货，遵守采购人管理制度及相关规定，满足采购人特殊采购模式的需求。</w:t>
      </w:r>
      <w:r>
        <w:rPr>
          <w:rFonts w:hint="eastAsia" w:ascii="宋体" w:hAnsi="宋体" w:cs="宋体"/>
          <w:b w:val="0"/>
          <w:bCs w:val="0"/>
          <w:color w:val="auto"/>
          <w:sz w:val="24"/>
          <w:highlight w:val="none"/>
          <w:lang w:eastAsia="zh-CN"/>
        </w:rPr>
        <w:t>成交供应商</w:t>
      </w:r>
      <w:r>
        <w:rPr>
          <w:rFonts w:hint="eastAsia" w:ascii="宋体" w:hAnsi="宋体" w:cs="宋体"/>
          <w:b w:val="0"/>
          <w:bCs w:val="0"/>
          <w:color w:val="auto"/>
          <w:sz w:val="24"/>
          <w:highlight w:val="none"/>
        </w:rPr>
        <w:t>必须按时按量按质将物资送到采购人指定地点，由采购人当面核实重量，并按照</w:t>
      </w:r>
      <w:r>
        <w:rPr>
          <w:rFonts w:hint="eastAsia" w:ascii="宋体" w:hAnsi="宋体" w:cs="宋体"/>
          <w:b w:val="0"/>
          <w:bCs w:val="0"/>
          <w:color w:val="auto"/>
          <w:sz w:val="24"/>
          <w:highlight w:val="none"/>
          <w:lang w:eastAsia="zh-CN"/>
        </w:rPr>
        <w:t>采购</w:t>
      </w:r>
      <w:r>
        <w:rPr>
          <w:rFonts w:hint="eastAsia" w:ascii="宋体" w:hAnsi="宋体" w:cs="宋体"/>
          <w:b w:val="0"/>
          <w:bCs w:val="0"/>
          <w:color w:val="auto"/>
          <w:sz w:val="24"/>
          <w:highlight w:val="none"/>
        </w:rPr>
        <w:t>文件中列明的标准进行验收。验收完毕后，双方必须在验收单据上签名确认。</w:t>
      </w:r>
    </w:p>
    <w:p>
      <w:pPr>
        <w:widowControl/>
        <w:tabs>
          <w:tab w:val="left" w:pos="900"/>
          <w:tab w:val="left" w:pos="1100"/>
        </w:tabs>
        <w:spacing w:line="360" w:lineRule="auto"/>
        <w:ind w:firstLine="480" w:firstLineChars="200"/>
        <w:jc w:val="left"/>
        <w:textAlignment w:val="baseline"/>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.4配送食品必须符合食品卫生要求及国家有关标准，如无标准，按行业规范。</w:t>
      </w:r>
      <w:r>
        <w:rPr>
          <w:rFonts w:hint="eastAsia" w:ascii="宋体" w:hAnsi="宋体" w:cs="宋体"/>
          <w:b w:val="0"/>
          <w:bCs w:val="0"/>
          <w:color w:val="auto"/>
          <w:sz w:val="24"/>
          <w:highlight w:val="none"/>
          <w:lang w:eastAsia="zh-CN"/>
        </w:rPr>
        <w:t>成交供应商</w:t>
      </w:r>
      <w:r>
        <w:rPr>
          <w:rFonts w:hint="eastAsia" w:ascii="宋体" w:hAnsi="宋体" w:cs="宋体"/>
          <w:b w:val="0"/>
          <w:bCs w:val="0"/>
          <w:color w:val="auto"/>
          <w:sz w:val="24"/>
          <w:highlight w:val="none"/>
        </w:rPr>
        <w:t>需提供来源方的生产经营许可证或食品经营许可证，明确食品来源，并具有检验合格证明。严禁采购超过保质期限的食品。</w:t>
      </w:r>
    </w:p>
    <w:p>
      <w:pPr>
        <w:widowControl/>
        <w:tabs>
          <w:tab w:val="left" w:pos="900"/>
          <w:tab w:val="left" w:pos="1100"/>
        </w:tabs>
        <w:spacing w:line="360" w:lineRule="auto"/>
        <w:ind w:firstLine="480" w:firstLineChars="200"/>
        <w:jc w:val="left"/>
        <w:textAlignment w:val="baseline"/>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.5食品包装必须符合国家规范，采购食品不得存放在有害、有毒的容器内，食品包装上必须使用原产地的标识，应注明：制造商名称和厂址、食品名称和重（容）量、生产日期和保质期限以及规格和SC认证书。</w:t>
      </w:r>
    </w:p>
    <w:p>
      <w:pPr>
        <w:widowControl/>
        <w:tabs>
          <w:tab w:val="left" w:pos="900"/>
          <w:tab w:val="left" w:pos="1100"/>
        </w:tabs>
        <w:spacing w:line="360" w:lineRule="auto"/>
        <w:ind w:firstLine="480" w:firstLineChars="200"/>
        <w:jc w:val="left"/>
        <w:textAlignment w:val="baseline"/>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.6收货时严格按照质量规定验收，食品到达目的地时外包装完整，包装呈干爽状态，送货车辆的温度要有记录存档。若发现</w:t>
      </w:r>
      <w:r>
        <w:rPr>
          <w:rFonts w:hint="eastAsia" w:ascii="宋体" w:hAnsi="宋体" w:cs="宋体"/>
          <w:b w:val="0"/>
          <w:bCs w:val="0"/>
          <w:color w:val="auto"/>
          <w:sz w:val="24"/>
          <w:highlight w:val="none"/>
          <w:lang w:eastAsia="zh-CN"/>
        </w:rPr>
        <w:t>成交供应商</w:t>
      </w:r>
      <w:r>
        <w:rPr>
          <w:rFonts w:hint="eastAsia" w:ascii="宋体" w:hAnsi="宋体" w:cs="宋体"/>
          <w:b w:val="0"/>
          <w:bCs w:val="0"/>
          <w:color w:val="auto"/>
          <w:sz w:val="24"/>
          <w:highlight w:val="none"/>
        </w:rPr>
        <w:t>所提供的质量不符合要求，采购人有权拒收、退回，</w:t>
      </w:r>
      <w:r>
        <w:rPr>
          <w:rFonts w:hint="eastAsia" w:ascii="宋体" w:hAnsi="宋体" w:cs="宋体"/>
          <w:b w:val="0"/>
          <w:bCs w:val="0"/>
          <w:color w:val="auto"/>
          <w:sz w:val="24"/>
          <w:highlight w:val="none"/>
          <w:lang w:eastAsia="zh-CN"/>
        </w:rPr>
        <w:t>成交供应商</w:t>
      </w:r>
      <w:r>
        <w:rPr>
          <w:rFonts w:hint="eastAsia" w:ascii="宋体" w:hAnsi="宋体" w:cs="宋体"/>
          <w:b w:val="0"/>
          <w:bCs w:val="0"/>
          <w:color w:val="auto"/>
          <w:sz w:val="24"/>
          <w:highlight w:val="none"/>
        </w:rPr>
        <w:t xml:space="preserve">应负全部责任。 </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.违约责任：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（1）成交供应商符合验收条件的，采购人应严格按照网上竞价文件要求在双方约定的时间内进行验收，采购人无正当理由不得无故拖延验收时间。</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（2）成交供应商所提供的服务不符合合同要求且拒不整改的，采购人有权拒收并没收其履约保证金。</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 xml:space="preserve">（3）成交供应商未经采购人同意单方面终止合同的，采购人将没收其履约保证金。 </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（4）因成交供应商违约对采购人造成损失的赔偿金及合同约定的违约金均可由采购人从未支付的合同款或履约保证金中扣除。</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（5）票证不齐：成交供应商未按照要求随货提供送货单、产品合格证、产品质量检验单复印件等资料供采购人验收备存的，采购人有权予以退货。</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6）供货不足：成交供应商实际供货量少于采购人所报采购计划量时，不足部分低于采购计划量5%（含）的，采购人按实际量予以验收，成交供应商按采购人要求及时补足货物。不足部分超过采购计划量5%时，成交供应商在按要求补足货物的同时，按照以下标准向采购人支付违约金：不足部分超过采购计划量5%，但低于30%的，每品种每批次支付违约金1万元；不足部分超过采购计划量30%（含），但低于50%的，每品种每批次支付违约金2万元；不足部分超过采购计划量50%（含）的，每品种每批次支付违约金3万元。</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7）逾期供货：成交供应商未能按照采购人指定时间按时供货，逾期的第1天至第3天（含）按每品种每批次每逾期1天向采购人支付违约金1万元。逾期第4天至第7天（含）按每品种每批次每逾期1天向采购人支付违约金2万元。逾期第7天后的期间内按每品种每批次每逾期1天向采购人支付3万元违约金。供货时间以采购人书面采购计划单中指定的供货时间为准，特殊情况无法按采购人指定时间供货的，成交供应商应提前3天书面报采购人批准。采购人同意的，按新约定的时间供货；采购人不同意的，按原指定时间供货。</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8）保质期不符合约定要求。成交供应商所供货物剩余保质期不符合约定要求的，应按照采购人指定时间无条件更换符合约定要求的货物，同时按保质期不符合约定要求货物结算总金额3倍，向采购人支付违约金。</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9）质量不符合约定要求。成交供应商所供货物质量不符合约定要求的，成交供应商应按照以下标准向采购人支付违约金：第一次，每一品种质量不符合约定要求，支付违约金60万元；第二次，每一品种质量不符合约定要求，支付违约金80万元；第三次，每一品种质量不符合约定要求，支付违约金100万元；以此类推。成交供应商所供货物质量不符合约定要求次数达到三次以上（不含）的，采购人有权解除合同，并没收履约保证金。</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10）有前（5）、（6）、（7）、（8）、（9）款所列情形之一的，采购人有权在成交供应商提供符合要求的货物之前，在市场自行采购相应货物，应急保障生活。超出约定结算价格部分的购物费用及采购所产生的其他相关费用由成交供应商承担。</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（11）因成交供应商供应的货物质量问题，造成采购人发生食品安全事故、身体损害等事件的，成交供应商应赔偿由此造成的一切损失并承担相应法律责任。</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（12）成交供应商提供的货物检验、检疫证明、合格证、发票经查证系虚假的，每品种每批次向采购人支付违约金5万元并承担相应法律责任。</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13）成交供应商工作人员有私自会见在押人员，为在押人员传递信息及现金、音视频及播放设备、存储介质、手机、毒品、烟酒类、黄色书刊及图片、刀具、枪支、绳索、打火机、有价证券、信用卡、数码产品等违禁品、违规品等违反采购人单位管理规定行为的，一经查实，成交供应商应立即无条件更换工作人员，并每次向采购人支付违约金10万元，造成损失或不良后果的，赔偿损失，承担相应法律责任。</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14）成交供应商应支付的违约金或赔偿金，采购人可从成交供应商合同款或履约保证金中直接扣除，不足部分另向成交供应商追偿。从履约保证金中直接扣除的，成交供应商应在30天内补足约定的履约保证金金额。</w:t>
      </w:r>
    </w:p>
    <w:p>
      <w:pPr>
        <w:pStyle w:val="15"/>
        <w:spacing w:before="0" w:beforeAutospacing="0" w:after="0" w:afterAutospacing="0" w:line="360" w:lineRule="auto"/>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15）成交供应商所有参与本项目的人员应严格遵守采购人单位管理规定，不得泄露采购人单位涉密信息或不宜对外公开的内部信息，违反相关管理规定，造成不良后果的，成交供应商应承担相应责任，并赔偿相应损失。</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（16）除上述具体违约情形外，成交供应商出现不符合网上竞价文件、响应文件、合同要求的其他情形，每发现一次，需向采购人支付违约金2000元。</w:t>
      </w:r>
    </w:p>
    <w:p>
      <w:pPr>
        <w:pStyle w:val="15"/>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8</w:t>
      </w:r>
      <w:r>
        <w:rPr>
          <w:rStyle w:val="22"/>
          <w:rFonts w:hint="eastAsia"/>
          <w:color w:val="auto"/>
          <w:highlight w:val="none"/>
        </w:rPr>
        <w:t>.诉讼相关费用承担：</w:t>
      </w:r>
    </w:p>
    <w:p>
      <w:pPr>
        <w:pStyle w:val="15"/>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5"/>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rPr>
        <w:t>.</w:t>
      </w:r>
      <w:r>
        <w:rPr>
          <w:rFonts w:hint="eastAsia"/>
          <w:b/>
          <w:bCs/>
          <w:color w:val="auto"/>
          <w:highlight w:val="none"/>
          <w:lang w:val="zh-TW"/>
        </w:rPr>
        <w:t>不可抗力</w:t>
      </w:r>
      <w:r>
        <w:rPr>
          <w:rFonts w:hint="eastAsia"/>
          <w:b/>
          <w:bCs/>
          <w:color w:val="auto"/>
          <w:highlight w:val="none"/>
        </w:rPr>
        <w:t>：</w:t>
      </w:r>
    </w:p>
    <w:p>
      <w:pPr>
        <w:pStyle w:val="15"/>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firstLineChars="200"/>
        <w:rPr>
          <w:rStyle w:val="22"/>
          <w:color w:val="auto"/>
          <w:highlight w:val="none"/>
        </w:rPr>
      </w:pPr>
      <w:r>
        <w:rPr>
          <w:rStyle w:val="22"/>
          <w:rFonts w:hint="eastAsia"/>
          <w:color w:val="auto"/>
          <w:highlight w:val="none"/>
        </w:rPr>
        <w:t>1</w:t>
      </w:r>
      <w:r>
        <w:rPr>
          <w:rStyle w:val="22"/>
          <w:rFonts w:hint="eastAsia"/>
          <w:color w:val="auto"/>
          <w:highlight w:val="none"/>
          <w:lang w:val="en-US" w:eastAsia="zh-CN"/>
        </w:rPr>
        <w:t>0</w:t>
      </w:r>
      <w:r>
        <w:rPr>
          <w:rStyle w:val="22"/>
          <w:rFonts w:hint="eastAsia"/>
          <w:color w:val="auto"/>
          <w:highlight w:val="none"/>
        </w:rPr>
        <w:t>.专利权及知识产权：</w:t>
      </w:r>
    </w:p>
    <w:p>
      <w:pPr>
        <w:pStyle w:val="15"/>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15"/>
        <w:spacing w:before="0" w:beforeAutospacing="0" w:after="0" w:afterAutospacing="0" w:line="360" w:lineRule="auto"/>
        <w:ind w:firstLine="482" w:firstLineChars="200"/>
        <w:rPr>
          <w:color w:val="auto"/>
          <w:highlight w:val="none"/>
        </w:rPr>
      </w:pPr>
      <w:r>
        <w:rPr>
          <w:rStyle w:val="22"/>
          <w:rFonts w:hint="eastAsia"/>
          <w:color w:val="auto"/>
          <w:highlight w:val="none"/>
        </w:rPr>
        <w:t>1</w:t>
      </w:r>
      <w:r>
        <w:rPr>
          <w:rStyle w:val="22"/>
          <w:rFonts w:hint="eastAsia"/>
          <w:color w:val="auto"/>
          <w:highlight w:val="none"/>
          <w:lang w:val="en-US" w:eastAsia="zh-CN"/>
        </w:rPr>
        <w:t>1</w:t>
      </w:r>
      <w:r>
        <w:rPr>
          <w:rStyle w:val="22"/>
          <w:rFonts w:hint="eastAsia"/>
          <w:color w:val="auto"/>
          <w:highlight w:val="none"/>
        </w:rPr>
        <w:t>.保密条款：</w:t>
      </w:r>
    </w:p>
    <w:p>
      <w:pPr>
        <w:pStyle w:val="15"/>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5"/>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5"/>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5"/>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pPr>
        <w:pStyle w:val="15"/>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pPr>
        <w:pStyle w:val="15"/>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5"/>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pStyle w:val="15"/>
        <w:spacing w:before="0" w:beforeAutospacing="0" w:after="0" w:afterAutospacing="0" w:line="360" w:lineRule="auto"/>
        <w:ind w:firstLine="482" w:firstLineChars="200"/>
        <w:rPr>
          <w:rFonts w:hint="eastAsia"/>
          <w:b/>
          <w:bCs/>
          <w:color w:val="auto"/>
          <w:highlight w:val="none"/>
          <w:lang w:val="en-US" w:eastAsia="zh-CN"/>
        </w:rPr>
      </w:pPr>
      <w:r>
        <w:rPr>
          <w:rFonts w:hint="eastAsia"/>
          <w:b/>
          <w:bCs/>
          <w:color w:val="auto"/>
          <w:highlight w:val="none"/>
          <w:lang w:val="en-US" w:eastAsia="zh-CN"/>
        </w:rPr>
        <w:t>14.违约终止协议</w:t>
      </w:r>
    </w:p>
    <w:p>
      <w:pPr>
        <w:pStyle w:val="15"/>
        <w:spacing w:before="0" w:beforeAutospacing="0" w:after="0"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 xml:space="preserve">14.1在补救违约而采取的任何其他措施未能实现的情况下，即在采购人发出的违约通知后30天内（或经采购人书面确认的更长时间内）仍未纠正其下述任何一种违约行为，采购人可向成交供应商发出书面解约通知，终止全部或部分协议：  </w:t>
      </w:r>
    </w:p>
    <w:p>
      <w:pPr>
        <w:pStyle w:val="15"/>
        <w:spacing w:before="0" w:beforeAutospacing="0" w:after="0"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（1）如果成交供应商未能在协议规定的期限内或采购人准许的任何延期内进行服务。</w:t>
      </w:r>
    </w:p>
    <w:p>
      <w:pPr>
        <w:pStyle w:val="15"/>
        <w:spacing w:before="0" w:beforeAutospacing="0" w:after="0"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（2）成交供应商未能履行协议项下的任何其它义务。</w:t>
      </w:r>
    </w:p>
    <w:p>
      <w:pPr>
        <w:pStyle w:val="15"/>
        <w:spacing w:before="0" w:beforeAutospacing="0" w:after="0" w:afterAutospacing="0" w:line="360" w:lineRule="auto"/>
        <w:ind w:firstLine="482" w:firstLineChars="200"/>
        <w:rPr>
          <w:rFonts w:hint="eastAsia"/>
          <w:b/>
          <w:bCs/>
          <w:color w:val="auto"/>
          <w:highlight w:val="none"/>
          <w:lang w:val="en-US" w:eastAsia="zh-CN"/>
        </w:rPr>
      </w:pPr>
      <w:r>
        <w:rPr>
          <w:rFonts w:hint="eastAsia"/>
          <w:b/>
          <w:bCs/>
          <w:color w:val="auto"/>
          <w:highlight w:val="none"/>
          <w:lang w:val="en-US" w:eastAsia="zh-CN"/>
        </w:rPr>
        <w:t>15.合同解除条件</w:t>
      </w:r>
    </w:p>
    <w:p>
      <w:pPr>
        <w:pStyle w:val="15"/>
        <w:spacing w:before="0" w:beforeAutospacing="0" w:after="0"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成交供应商出现以下情形之一的，采购人有权解除合同并没收履约保证金，同时成交供应商应向采购人支付合同金额5%的违约金；造成损失或不良后果的，成交供应商赔偿损失，并承担相应法律责任：</w:t>
      </w:r>
    </w:p>
    <w:p>
      <w:pPr>
        <w:pStyle w:val="15"/>
        <w:spacing w:before="0" w:beforeAutospacing="0" w:after="0"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①成交供应商将本项目转包、分包（招标文件中规定允许分包的除外）的；</w:t>
      </w:r>
    </w:p>
    <w:p>
      <w:pPr>
        <w:pStyle w:val="15"/>
        <w:spacing w:before="0" w:beforeAutospacing="0" w:after="0"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②成交供应商违反上述7.违约责任：（13）情形，达到三次以上（不含）并造成严重后果的；</w:t>
      </w:r>
    </w:p>
    <w:p>
      <w:pPr>
        <w:pStyle w:val="15"/>
        <w:spacing w:before="0" w:beforeAutospacing="0" w:after="0"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③成交供应商因价格因素而放弃履行合同，或其他非因不可抗力拒绝履行合同的；</w:t>
      </w:r>
    </w:p>
    <w:p>
      <w:pPr>
        <w:pStyle w:val="15"/>
        <w:spacing w:before="0" w:beforeAutospacing="0" w:after="0"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④成交供应商收到采购人或购买单位的违约通知书之日起，30天内未履行违约责任的。</w:t>
      </w:r>
    </w:p>
    <w:p>
      <w:pPr>
        <w:pStyle w:val="15"/>
        <w:spacing w:before="0" w:beforeAutospacing="0" w:after="0" w:afterAutospacing="0" w:line="360" w:lineRule="auto"/>
        <w:ind w:firstLine="482" w:firstLineChars="200"/>
        <w:rPr>
          <w:rFonts w:hint="eastAsia"/>
          <w:b/>
          <w:bCs/>
          <w:color w:val="auto"/>
          <w:highlight w:val="none"/>
          <w:lang w:val="en-US" w:eastAsia="zh-CN"/>
        </w:rPr>
      </w:pPr>
      <w:r>
        <w:rPr>
          <w:rFonts w:hint="eastAsia"/>
          <w:b/>
          <w:bCs/>
          <w:color w:val="auto"/>
          <w:highlight w:val="none"/>
          <w:lang w:val="en-US" w:eastAsia="zh-CN"/>
        </w:rPr>
        <w:t>16.其他商务要求</w:t>
      </w:r>
    </w:p>
    <w:p>
      <w:pPr>
        <w:pStyle w:val="15"/>
        <w:spacing w:before="0" w:beforeAutospacing="0" w:after="0" w:afterAutospacing="0" w:line="360" w:lineRule="auto"/>
        <w:ind w:firstLine="480" w:firstLineChars="200"/>
        <w:rPr>
          <w:rFonts w:hint="default"/>
          <w:b w:val="0"/>
          <w:bCs w:val="0"/>
          <w:color w:val="auto"/>
          <w:highlight w:val="none"/>
          <w:lang w:val="en-US" w:eastAsia="zh-CN"/>
        </w:rPr>
      </w:pPr>
      <w:r>
        <w:rPr>
          <w:rFonts w:hint="eastAsia"/>
          <w:b w:val="0"/>
          <w:bCs w:val="0"/>
          <w:color w:val="auto"/>
          <w:highlight w:val="none"/>
          <w:lang w:val="en-US" w:eastAsia="zh-CN"/>
        </w:rPr>
        <w:t>（1）</w:t>
      </w:r>
      <w:r>
        <w:rPr>
          <w:rFonts w:hint="default"/>
          <w:b w:val="0"/>
          <w:bCs w:val="0"/>
          <w:color w:val="auto"/>
          <w:highlight w:val="none"/>
          <w:lang w:val="en-US" w:eastAsia="zh-CN"/>
        </w:rPr>
        <w:t>合同签订后，在合同履行期间，</w:t>
      </w:r>
      <w:r>
        <w:rPr>
          <w:rFonts w:hint="eastAsia"/>
          <w:b w:val="0"/>
          <w:bCs w:val="0"/>
          <w:color w:val="auto"/>
          <w:highlight w:val="none"/>
          <w:lang w:val="en-US" w:eastAsia="zh-CN"/>
        </w:rPr>
        <w:t>成交供应商</w:t>
      </w:r>
      <w:r>
        <w:rPr>
          <w:rFonts w:hint="default"/>
          <w:b w:val="0"/>
          <w:bCs w:val="0"/>
          <w:color w:val="auto"/>
          <w:highlight w:val="none"/>
          <w:lang w:val="en-US" w:eastAsia="zh-CN"/>
        </w:rPr>
        <w:t>确因不可抗力的原因造成中标品牌的产品无法供货时，双方根据有关政策规定和竞价文件相应条款友好协商解决。</w:t>
      </w:r>
    </w:p>
    <w:p>
      <w:pPr>
        <w:pStyle w:val="15"/>
        <w:spacing w:before="0" w:beforeAutospacing="0" w:after="0" w:afterAutospacing="0" w:line="360" w:lineRule="auto"/>
        <w:ind w:firstLine="480" w:firstLineChars="200"/>
        <w:rPr>
          <w:rFonts w:hint="default"/>
          <w:b w:val="0"/>
          <w:bCs w:val="0"/>
          <w:color w:val="auto"/>
          <w:highlight w:val="none"/>
          <w:lang w:val="en-US" w:eastAsia="zh-CN"/>
        </w:rPr>
      </w:pPr>
      <w:r>
        <w:rPr>
          <w:rFonts w:hint="eastAsia"/>
          <w:b w:val="0"/>
          <w:bCs w:val="0"/>
          <w:color w:val="auto"/>
          <w:highlight w:val="none"/>
          <w:lang w:val="en-US" w:eastAsia="zh-CN"/>
        </w:rPr>
        <w:t>（2）</w:t>
      </w:r>
      <w:r>
        <w:rPr>
          <w:rFonts w:hint="default"/>
          <w:b w:val="0"/>
          <w:bCs w:val="0"/>
          <w:color w:val="auto"/>
          <w:highlight w:val="none"/>
          <w:lang w:val="en-US" w:eastAsia="zh-CN"/>
        </w:rPr>
        <w:t>在履行合同过程中，</w:t>
      </w:r>
      <w:r>
        <w:rPr>
          <w:rFonts w:hint="eastAsia"/>
          <w:b w:val="0"/>
          <w:bCs w:val="0"/>
          <w:color w:val="auto"/>
          <w:highlight w:val="none"/>
          <w:lang w:val="en-US" w:eastAsia="zh-CN"/>
        </w:rPr>
        <w:t>成交供应商</w:t>
      </w:r>
      <w:r>
        <w:rPr>
          <w:rFonts w:hint="default"/>
          <w:b w:val="0"/>
          <w:bCs w:val="0"/>
          <w:color w:val="auto"/>
          <w:highlight w:val="none"/>
          <w:lang w:val="en-US" w:eastAsia="zh-CN"/>
        </w:rPr>
        <w:t>工作人员出现安全事故、人员伤亡或财产损失，以及给他人造成人员伤亡或财产损失的，责任均由</w:t>
      </w:r>
      <w:r>
        <w:rPr>
          <w:rFonts w:hint="eastAsia"/>
          <w:b w:val="0"/>
          <w:bCs w:val="0"/>
          <w:color w:val="auto"/>
          <w:highlight w:val="none"/>
          <w:lang w:val="en-US" w:eastAsia="zh-CN"/>
        </w:rPr>
        <w:t>成交供应商</w:t>
      </w:r>
      <w:r>
        <w:rPr>
          <w:rFonts w:hint="default"/>
          <w:b w:val="0"/>
          <w:bCs w:val="0"/>
          <w:color w:val="auto"/>
          <w:highlight w:val="none"/>
          <w:lang w:val="en-US" w:eastAsia="zh-CN"/>
        </w:rPr>
        <w:t>承担。</w:t>
      </w:r>
    </w:p>
    <w:p>
      <w:pPr>
        <w:pStyle w:val="15"/>
        <w:spacing w:before="0" w:beforeAutospacing="0" w:after="0" w:afterAutospacing="0" w:line="360" w:lineRule="auto"/>
        <w:ind w:firstLine="480" w:firstLineChars="200"/>
        <w:rPr>
          <w:rFonts w:hint="default"/>
          <w:b w:val="0"/>
          <w:bCs w:val="0"/>
          <w:color w:val="auto"/>
          <w:highlight w:val="none"/>
          <w:lang w:val="en-US" w:eastAsia="zh-CN"/>
        </w:rPr>
      </w:pPr>
      <w:r>
        <w:rPr>
          <w:rFonts w:hint="eastAsia"/>
          <w:b w:val="0"/>
          <w:bCs w:val="0"/>
          <w:color w:val="auto"/>
          <w:highlight w:val="none"/>
          <w:lang w:val="en-US" w:eastAsia="zh-CN"/>
        </w:rPr>
        <w:t>（3）</w:t>
      </w:r>
      <w:r>
        <w:rPr>
          <w:rFonts w:hint="default"/>
          <w:b w:val="0"/>
          <w:bCs w:val="0"/>
          <w:color w:val="auto"/>
          <w:highlight w:val="none"/>
          <w:lang w:val="en-US" w:eastAsia="zh-CN"/>
        </w:rPr>
        <w:t>在合同履行期间，若遇政府部门或上级单位出台有关政策调整，需要该项目配合执行的，采购人有权单方面根据政策要求贯彻执行，甚至解除合同，</w:t>
      </w:r>
      <w:r>
        <w:rPr>
          <w:rFonts w:hint="eastAsia"/>
          <w:b w:val="0"/>
          <w:bCs w:val="0"/>
          <w:color w:val="auto"/>
          <w:highlight w:val="none"/>
          <w:lang w:val="en-US" w:eastAsia="zh-CN"/>
        </w:rPr>
        <w:t>成交供应商</w:t>
      </w:r>
      <w:r>
        <w:rPr>
          <w:rFonts w:hint="default"/>
          <w:b w:val="0"/>
          <w:bCs w:val="0"/>
          <w:color w:val="auto"/>
          <w:highlight w:val="none"/>
          <w:lang w:val="en-US" w:eastAsia="zh-CN"/>
        </w:rPr>
        <w:t>应无条件执行，因此造成的合同解除采购人不承担违约责任。</w:t>
      </w:r>
    </w:p>
    <w:p>
      <w:pPr>
        <w:pStyle w:val="15"/>
        <w:spacing w:before="0" w:beforeAutospacing="0" w:after="0" w:afterAutospacing="0" w:line="360" w:lineRule="auto"/>
        <w:ind w:firstLine="480" w:firstLineChars="200"/>
        <w:rPr>
          <w:rFonts w:hint="default"/>
          <w:b w:val="0"/>
          <w:bCs w:val="0"/>
          <w:color w:val="auto"/>
          <w:highlight w:val="none"/>
          <w:lang w:val="en-US" w:eastAsia="zh-CN"/>
        </w:rPr>
      </w:pPr>
      <w:r>
        <w:rPr>
          <w:rFonts w:hint="eastAsia"/>
          <w:b w:val="0"/>
          <w:bCs w:val="0"/>
          <w:color w:val="auto"/>
          <w:highlight w:val="none"/>
          <w:lang w:val="en-US" w:eastAsia="zh-CN"/>
        </w:rPr>
        <w:t>（4）成交供应商</w:t>
      </w:r>
      <w:r>
        <w:rPr>
          <w:rFonts w:hint="default"/>
          <w:b w:val="0"/>
          <w:bCs w:val="0"/>
          <w:color w:val="auto"/>
          <w:highlight w:val="none"/>
          <w:lang w:val="en-US" w:eastAsia="zh-CN"/>
        </w:rPr>
        <w:t>要配合采购人做好卫生防疫等工作，拒绝执行造成后果的，</w:t>
      </w:r>
      <w:r>
        <w:rPr>
          <w:rFonts w:hint="eastAsia"/>
          <w:b w:val="0"/>
          <w:bCs w:val="0"/>
          <w:color w:val="auto"/>
          <w:highlight w:val="none"/>
          <w:lang w:val="en-US" w:eastAsia="zh-CN"/>
        </w:rPr>
        <w:t>成交供应商</w:t>
      </w:r>
      <w:r>
        <w:rPr>
          <w:rFonts w:hint="default"/>
          <w:b w:val="0"/>
          <w:bCs w:val="0"/>
          <w:color w:val="auto"/>
          <w:highlight w:val="none"/>
          <w:lang w:val="en-US" w:eastAsia="zh-CN"/>
        </w:rPr>
        <w:t>应赔偿损失并承担相应法律责任。</w:t>
      </w:r>
    </w:p>
    <w:p>
      <w:pPr>
        <w:widowControl/>
        <w:spacing w:line="360" w:lineRule="auto"/>
        <w:jc w:val="center"/>
        <w:rPr>
          <w:rFonts w:ascii="宋体" w:hAnsi="宋体"/>
          <w:b/>
          <w:bCs/>
          <w:color w:val="auto"/>
          <w:sz w:val="36"/>
          <w:szCs w:val="36"/>
          <w:highlight w:val="none"/>
        </w:rPr>
      </w:pPr>
    </w:p>
    <w:p>
      <w:pPr>
        <w:widowControl/>
        <w:spacing w:line="360" w:lineRule="auto"/>
        <w:jc w:val="center"/>
        <w:rPr>
          <w:rFonts w:ascii="宋体" w:hAnsi="宋体"/>
          <w:b/>
          <w:bCs/>
          <w:color w:val="auto"/>
          <w:sz w:val="36"/>
          <w:szCs w:val="36"/>
          <w:highlight w:val="none"/>
        </w:rPr>
      </w:pPr>
    </w:p>
    <w:p>
      <w:pPr>
        <w:widowControl/>
        <w:spacing w:line="360" w:lineRule="auto"/>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2068"/>
        <w:gridCol w:w="1446"/>
        <w:gridCol w:w="1238"/>
        <w:gridCol w:w="1654"/>
        <w:gridCol w:w="61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43" w:type="pct"/>
            <w:vAlign w:val="center"/>
          </w:tcPr>
          <w:p>
            <w:pPr>
              <w:pStyle w:val="15"/>
              <w:wordWrap w:val="0"/>
              <w:spacing w:beforeAutospacing="0" w:afterAutospacing="0" w:line="360" w:lineRule="auto"/>
              <w:jc w:val="center"/>
              <w:rPr>
                <w:color w:val="auto"/>
                <w:highlight w:val="none"/>
              </w:rPr>
            </w:pPr>
            <w:r>
              <w:rPr>
                <w:rFonts w:hint="eastAsia"/>
                <w:color w:val="auto"/>
                <w:highlight w:val="none"/>
              </w:rPr>
              <w:t>合同包</w:t>
            </w:r>
          </w:p>
        </w:tc>
        <w:tc>
          <w:tcPr>
            <w:tcW w:w="443" w:type="pct"/>
            <w:vAlign w:val="center"/>
          </w:tcPr>
          <w:p>
            <w:pPr>
              <w:pStyle w:val="15"/>
              <w:wordWrap w:val="0"/>
              <w:spacing w:beforeAutospacing="0" w:afterAutospacing="0" w:line="360" w:lineRule="auto"/>
              <w:jc w:val="center"/>
              <w:rPr>
                <w:color w:val="auto"/>
                <w:highlight w:val="none"/>
              </w:rPr>
            </w:pPr>
            <w:r>
              <w:rPr>
                <w:rFonts w:hint="eastAsia"/>
                <w:color w:val="auto"/>
                <w:highlight w:val="none"/>
              </w:rPr>
              <w:t>品目号</w:t>
            </w:r>
          </w:p>
        </w:tc>
        <w:tc>
          <w:tcPr>
            <w:tcW w:w="1113" w:type="pct"/>
            <w:vAlign w:val="center"/>
          </w:tcPr>
          <w:p>
            <w:pPr>
              <w:pStyle w:val="15"/>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778" w:type="pct"/>
            <w:vAlign w:val="center"/>
          </w:tcPr>
          <w:p>
            <w:pPr>
              <w:pStyle w:val="15"/>
              <w:wordWrap w:val="0"/>
              <w:spacing w:beforeAutospacing="0" w:afterAutospacing="0" w:line="360" w:lineRule="auto"/>
              <w:jc w:val="center"/>
              <w:rPr>
                <w:color w:val="auto"/>
                <w:highlight w:val="none"/>
              </w:rPr>
            </w:pPr>
            <w:r>
              <w:rPr>
                <w:rFonts w:hint="eastAsia"/>
                <w:color w:val="auto"/>
                <w:highlight w:val="none"/>
              </w:rPr>
              <w:t>数量（单位）</w:t>
            </w:r>
          </w:p>
        </w:tc>
        <w:tc>
          <w:tcPr>
            <w:tcW w:w="666" w:type="pct"/>
            <w:vAlign w:val="center"/>
          </w:tcPr>
          <w:p>
            <w:pPr>
              <w:pStyle w:val="15"/>
              <w:wordWrap w:val="0"/>
              <w:spacing w:beforeAutospacing="0" w:afterAutospacing="0" w:line="360" w:lineRule="auto"/>
              <w:jc w:val="center"/>
              <w:rPr>
                <w:color w:val="auto"/>
                <w:highlight w:val="none"/>
              </w:rPr>
            </w:pPr>
            <w:r>
              <w:rPr>
                <w:rFonts w:hint="eastAsia"/>
                <w:color w:val="auto"/>
                <w:highlight w:val="none"/>
              </w:rPr>
              <w:t>单价（元）</w:t>
            </w:r>
          </w:p>
        </w:tc>
        <w:tc>
          <w:tcPr>
            <w:tcW w:w="890" w:type="pct"/>
            <w:vAlign w:val="center"/>
          </w:tcPr>
          <w:p>
            <w:pPr>
              <w:pStyle w:val="15"/>
              <w:wordWrap w:val="0"/>
              <w:spacing w:beforeAutospacing="0" w:afterAutospacing="0" w:line="360" w:lineRule="auto"/>
              <w:jc w:val="center"/>
              <w:rPr>
                <w:color w:val="auto"/>
                <w:highlight w:val="none"/>
              </w:rPr>
            </w:pPr>
            <w:r>
              <w:rPr>
                <w:rFonts w:hint="eastAsia"/>
                <w:color w:val="auto"/>
                <w:highlight w:val="none"/>
              </w:rPr>
              <w:t>合同金额（元）</w:t>
            </w:r>
          </w:p>
        </w:tc>
        <w:tc>
          <w:tcPr>
            <w:tcW w:w="331" w:type="pct"/>
            <w:vAlign w:val="center"/>
          </w:tcPr>
          <w:p>
            <w:pPr>
              <w:pStyle w:val="15"/>
              <w:wordWrap w:val="0"/>
              <w:spacing w:beforeAutospacing="0" w:afterAutospacing="0" w:line="360" w:lineRule="auto"/>
              <w:jc w:val="center"/>
              <w:rPr>
                <w:rFonts w:hint="eastAsia" w:eastAsia="宋体"/>
                <w:color w:val="auto"/>
                <w:highlight w:val="none"/>
                <w:lang w:eastAsia="zh-CN"/>
              </w:rPr>
            </w:pPr>
            <w:r>
              <w:rPr>
                <w:rFonts w:hint="eastAsia"/>
                <w:color w:val="auto"/>
                <w:highlight w:val="none"/>
                <w:lang w:eastAsia="zh-CN"/>
              </w:rPr>
              <w:t>折扣</w:t>
            </w:r>
          </w:p>
        </w:tc>
        <w:tc>
          <w:tcPr>
            <w:tcW w:w="331" w:type="pct"/>
            <w:vAlign w:val="center"/>
          </w:tcPr>
          <w:p>
            <w:pPr>
              <w:pStyle w:val="15"/>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15"/>
              <w:wordWrap w:val="0"/>
              <w:spacing w:beforeAutospacing="0" w:afterAutospacing="0" w:line="360" w:lineRule="auto"/>
              <w:jc w:val="center"/>
              <w:rPr>
                <w:color w:val="auto"/>
                <w:highlight w:val="none"/>
              </w:rPr>
            </w:pPr>
            <w:r>
              <w:rPr>
                <w:rFonts w:hint="eastAsia"/>
                <w:color w:val="auto"/>
                <w:highlight w:val="none"/>
              </w:rPr>
              <w:t>1</w:t>
            </w:r>
          </w:p>
        </w:tc>
        <w:tc>
          <w:tcPr>
            <w:tcW w:w="443" w:type="pct"/>
            <w:vAlign w:val="center"/>
          </w:tcPr>
          <w:p>
            <w:pPr>
              <w:spacing w:line="360" w:lineRule="auto"/>
              <w:jc w:val="center"/>
              <w:rPr>
                <w:rFonts w:cs="宋体"/>
                <w:color w:val="auto"/>
                <w:highlight w:val="none"/>
              </w:rPr>
            </w:pPr>
          </w:p>
        </w:tc>
        <w:tc>
          <w:tcPr>
            <w:tcW w:w="1113" w:type="pct"/>
            <w:vAlign w:val="center"/>
          </w:tcPr>
          <w:p>
            <w:pPr>
              <w:widowControl/>
              <w:spacing w:line="360" w:lineRule="auto"/>
              <w:jc w:val="center"/>
              <w:textAlignment w:val="center"/>
              <w:rPr>
                <w:rFonts w:cs="宋体"/>
                <w:color w:val="auto"/>
                <w:highlight w:val="none"/>
              </w:rPr>
            </w:pPr>
          </w:p>
        </w:tc>
        <w:tc>
          <w:tcPr>
            <w:tcW w:w="778" w:type="pct"/>
            <w:vAlign w:val="center"/>
          </w:tcPr>
          <w:p>
            <w:pPr>
              <w:widowControl/>
              <w:spacing w:line="360" w:lineRule="auto"/>
              <w:jc w:val="center"/>
              <w:textAlignment w:val="center"/>
              <w:rPr>
                <w:rFonts w:cs="宋体"/>
                <w:color w:val="auto"/>
                <w:highlight w:val="none"/>
              </w:rPr>
            </w:pPr>
          </w:p>
        </w:tc>
        <w:tc>
          <w:tcPr>
            <w:tcW w:w="666" w:type="pct"/>
            <w:vAlign w:val="center"/>
          </w:tcPr>
          <w:p>
            <w:pPr>
              <w:pStyle w:val="15"/>
              <w:wordWrap w:val="0"/>
              <w:spacing w:beforeAutospacing="0" w:afterAutospacing="0" w:line="360" w:lineRule="auto"/>
              <w:jc w:val="center"/>
              <w:rPr>
                <w:color w:val="auto"/>
                <w:highlight w:val="none"/>
              </w:rPr>
            </w:pPr>
          </w:p>
        </w:tc>
        <w:tc>
          <w:tcPr>
            <w:tcW w:w="890" w:type="pct"/>
            <w:vAlign w:val="center"/>
          </w:tcPr>
          <w:p>
            <w:pPr>
              <w:pStyle w:val="15"/>
              <w:wordWrap w:val="0"/>
              <w:spacing w:beforeAutospacing="0" w:afterAutospacing="0" w:line="360" w:lineRule="auto"/>
              <w:jc w:val="center"/>
              <w:rPr>
                <w:color w:val="auto"/>
                <w:highlight w:val="none"/>
              </w:rPr>
            </w:pPr>
          </w:p>
        </w:tc>
        <w:tc>
          <w:tcPr>
            <w:tcW w:w="331" w:type="pct"/>
            <w:vAlign w:val="center"/>
          </w:tcPr>
          <w:p>
            <w:pPr>
              <w:pStyle w:val="15"/>
              <w:wordWrap w:val="0"/>
              <w:spacing w:beforeAutospacing="0" w:afterAutospacing="0" w:line="360" w:lineRule="auto"/>
              <w:jc w:val="center"/>
              <w:rPr>
                <w:color w:val="auto"/>
                <w:highlight w:val="none"/>
              </w:rPr>
            </w:pPr>
          </w:p>
        </w:tc>
        <w:tc>
          <w:tcPr>
            <w:tcW w:w="331" w:type="pct"/>
            <w:vAlign w:val="center"/>
          </w:tcPr>
          <w:p>
            <w:pPr>
              <w:pStyle w:val="15"/>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5"/>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5"/>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5"/>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5"/>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5"/>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5"/>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6"/>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18"/>
        <w:spacing w:line="360" w:lineRule="auto"/>
        <w:rPr>
          <w:color w:val="auto"/>
          <w:sz w:val="24"/>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pStyle w:val="18"/>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6"/>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7"/>
        <w:spacing w:line="360" w:lineRule="auto"/>
        <w:ind w:firstLine="210"/>
        <w:rPr>
          <w:color w:val="auto"/>
          <w:highlight w:val="none"/>
        </w:rPr>
      </w:pPr>
    </w:p>
    <w:p>
      <w:pPr>
        <w:pStyle w:val="5"/>
        <w:spacing w:line="360" w:lineRule="auto"/>
        <w:rPr>
          <w:color w:val="auto"/>
          <w:highlight w:val="none"/>
        </w:rPr>
      </w:pPr>
    </w:p>
    <w:p>
      <w:pPr>
        <w:pStyle w:val="8"/>
        <w:spacing w:line="360" w:lineRule="auto"/>
        <w:rPr>
          <w:color w:val="auto"/>
          <w:highlight w:val="none"/>
        </w:rPr>
      </w:pPr>
    </w:p>
    <w:p>
      <w:pPr>
        <w:pStyle w:val="5"/>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3"/>
        <w:spacing w:line="360" w:lineRule="auto"/>
        <w:rPr>
          <w:color w:val="auto"/>
          <w:highlight w:val="none"/>
        </w:rPr>
      </w:pPr>
    </w:p>
    <w:p>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7"/>
        <w:spacing w:after="120" w:line="360" w:lineRule="auto"/>
        <w:outlineLvl w:val="9"/>
        <w:rPr>
          <w:rFonts w:hAnsi="宋体" w:cs="宋体"/>
          <w:b/>
          <w:color w:val="auto"/>
          <w:sz w:val="36"/>
          <w:highlight w:val="none"/>
        </w:rPr>
      </w:pPr>
    </w:p>
    <w:p>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7"/>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7"/>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5"/>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5"/>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5"/>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5"/>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5"/>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5"/>
        <w:spacing w:before="0" w:beforeAutospacing="0" w:after="0" w:afterAutospacing="0" w:line="360" w:lineRule="auto"/>
        <w:rPr>
          <w:color w:val="auto"/>
          <w:highlight w:val="none"/>
        </w:rPr>
      </w:pPr>
      <w:r>
        <w:rPr>
          <w:rFonts w:hint="eastAsia"/>
          <w:color w:val="auto"/>
          <w:highlight w:val="none"/>
        </w:rPr>
        <w:t> </w:t>
      </w:r>
    </w:p>
    <w:p>
      <w:pPr>
        <w:pStyle w:val="15"/>
        <w:spacing w:before="0" w:beforeAutospacing="0" w:after="0" w:afterAutospacing="0" w:line="360" w:lineRule="auto"/>
        <w:rPr>
          <w:color w:val="auto"/>
          <w:highlight w:val="none"/>
        </w:rPr>
      </w:pPr>
      <w:r>
        <w:rPr>
          <w:rFonts w:hint="eastAsia"/>
          <w:color w:val="auto"/>
          <w:highlight w:val="none"/>
        </w:rPr>
        <w:t>授权方</w:t>
      </w:r>
    </w:p>
    <w:p>
      <w:pPr>
        <w:pStyle w:val="15"/>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5"/>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5"/>
        <w:spacing w:before="0" w:beforeAutospacing="0" w:after="0" w:afterAutospacing="0" w:line="360" w:lineRule="auto"/>
        <w:rPr>
          <w:color w:val="auto"/>
          <w:highlight w:val="none"/>
        </w:rPr>
      </w:pPr>
      <w:r>
        <w:rPr>
          <w:rFonts w:hint="eastAsia"/>
          <w:color w:val="auto"/>
          <w:highlight w:val="none"/>
        </w:rPr>
        <w:t> </w:t>
      </w:r>
    </w:p>
    <w:p>
      <w:pPr>
        <w:pStyle w:val="15"/>
        <w:spacing w:before="0" w:beforeAutospacing="0" w:after="0" w:afterAutospacing="0" w:line="360" w:lineRule="auto"/>
        <w:rPr>
          <w:color w:val="auto"/>
          <w:highlight w:val="none"/>
        </w:rPr>
      </w:pPr>
      <w:r>
        <w:rPr>
          <w:rFonts w:hint="eastAsia"/>
          <w:color w:val="auto"/>
          <w:highlight w:val="none"/>
        </w:rPr>
        <w:t>接受授权方</w:t>
      </w:r>
    </w:p>
    <w:p>
      <w:pPr>
        <w:pStyle w:val="15"/>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5"/>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5"/>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19"/>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5"/>
              <w:spacing w:before="0" w:beforeAutospacing="0" w:after="0" w:afterAutospacing="0" w:line="360" w:lineRule="auto"/>
              <w:jc w:val="center"/>
              <w:rPr>
                <w:color w:val="auto"/>
                <w:highlight w:val="none"/>
              </w:rPr>
            </w:pPr>
            <w:r>
              <w:rPr>
                <w:rStyle w:val="22"/>
                <w:rFonts w:hint="eastAsia"/>
                <w:color w:val="auto"/>
                <w:highlight w:val="none"/>
              </w:rPr>
              <w:t> </w:t>
            </w:r>
          </w:p>
          <w:p>
            <w:pPr>
              <w:pStyle w:val="15"/>
              <w:spacing w:before="0" w:beforeAutospacing="0" w:after="0" w:afterAutospacing="0" w:line="360" w:lineRule="auto"/>
              <w:jc w:val="center"/>
              <w:rPr>
                <w:color w:val="auto"/>
                <w:highlight w:val="none"/>
              </w:rPr>
            </w:pPr>
            <w:r>
              <w:rPr>
                <w:rStyle w:val="22"/>
                <w:rFonts w:hint="eastAsia"/>
                <w:color w:val="auto"/>
                <w:highlight w:val="none"/>
              </w:rPr>
              <w:t>要求：真实有效且内容完整、清晰、整洁。</w:t>
            </w:r>
          </w:p>
          <w:p>
            <w:pPr>
              <w:pStyle w:val="15"/>
              <w:spacing w:before="0" w:beforeAutospacing="0" w:after="0" w:afterAutospacing="0" w:line="360" w:lineRule="auto"/>
              <w:jc w:val="center"/>
              <w:rPr>
                <w:color w:val="auto"/>
                <w:highlight w:val="none"/>
              </w:rPr>
            </w:pPr>
            <w:r>
              <w:rPr>
                <w:rStyle w:val="22"/>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2"/>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2"/>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2"/>
        <w:spacing w:line="360" w:lineRule="auto"/>
        <w:ind w:firstLine="480"/>
        <w:jc w:val="right"/>
        <w:rPr>
          <w:rFonts w:hint="default" w:ascii="宋体" w:hAnsi="宋体" w:cs="宋体"/>
          <w:color w:val="auto"/>
          <w:sz w:val="24"/>
          <w:szCs w:val="24"/>
          <w:highlight w:val="none"/>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8"/>
        <w:spacing w:line="360" w:lineRule="auto"/>
        <w:ind w:left="0" w:leftChars="0"/>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9"/>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9"/>
        <w:spacing w:line="360" w:lineRule="auto"/>
        <w:rPr>
          <w:rFonts w:ascii="宋体" w:hAnsi="宋体" w:cs="宋体"/>
          <w:b/>
          <w:bCs/>
          <w:color w:val="auto"/>
          <w:sz w:val="28"/>
          <w:szCs w:val="28"/>
          <w:highlight w:val="none"/>
        </w:rPr>
      </w:pPr>
    </w:p>
    <w:p>
      <w:pPr>
        <w:pStyle w:val="15"/>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19"/>
        <w:tblW w:w="4996" w:type="pct"/>
        <w:tblInd w:w="0" w:type="dxa"/>
        <w:tblLayout w:type="fixed"/>
        <w:tblCellMar>
          <w:top w:w="0" w:type="dxa"/>
          <w:left w:w="0" w:type="dxa"/>
          <w:bottom w:w="0" w:type="dxa"/>
          <w:right w:w="0" w:type="dxa"/>
        </w:tblCellMar>
      </w:tblPr>
      <w:tblGrid>
        <w:gridCol w:w="960"/>
        <w:gridCol w:w="3642"/>
        <w:gridCol w:w="3334"/>
        <w:gridCol w:w="2042"/>
      </w:tblGrid>
      <w:tr>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r>
    </w:tbl>
    <w:p>
      <w:pPr>
        <w:pStyle w:val="15"/>
        <w:spacing w:before="0" w:beforeAutospacing="0" w:after="0" w:afterAutospacing="0" w:line="360" w:lineRule="auto"/>
        <w:rPr>
          <w:b/>
          <w:bCs/>
          <w:color w:val="auto"/>
          <w:highlight w:val="none"/>
        </w:rPr>
      </w:pPr>
      <w:r>
        <w:rPr>
          <w:rFonts w:hint="eastAsia"/>
          <w:b/>
          <w:bCs/>
          <w:color w:val="auto"/>
          <w:highlight w:val="none"/>
        </w:rPr>
        <w:t>注：</w:t>
      </w:r>
    </w:p>
    <w:p>
      <w:pPr>
        <w:pStyle w:val="15"/>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ind w:left="0" w:leftChars="0"/>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8"/>
        <w:spacing w:line="360" w:lineRule="auto"/>
        <w:ind w:left="0" w:leftChars="0"/>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8"/>
        <w:spacing w:line="360" w:lineRule="auto"/>
        <w:ind w:left="0" w:leftChars="0"/>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9"/>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5"/>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5"/>
        <w:spacing w:line="360" w:lineRule="auto"/>
        <w:rPr>
          <w:rFonts w:ascii="楷体_GB2312" w:eastAsia="楷体_GB2312"/>
          <w:b/>
          <w:color w:val="auto"/>
          <w:sz w:val="40"/>
          <w:szCs w:val="40"/>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color w:val="auto"/>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3"/>
        <w:spacing w:line="360" w:lineRule="auto"/>
        <w:rPr>
          <w:color w:val="auto"/>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9"/>
        <w:spacing w:line="360" w:lineRule="auto"/>
        <w:rPr>
          <w:color w:val="auto"/>
          <w:highlight w:val="none"/>
        </w:rPr>
      </w:pPr>
    </w:p>
    <w:p>
      <w:pPr>
        <w:pStyle w:val="4"/>
        <w:keepNext w:val="0"/>
        <w:keepLines w:val="0"/>
        <w:spacing w:line="360" w:lineRule="auto"/>
        <w:rPr>
          <w:rFonts w:hint="default"/>
          <w:color w:val="auto"/>
          <w:highlight w:val="none"/>
        </w:rPr>
      </w:pPr>
      <w:r>
        <w:rPr>
          <w:color w:val="auto"/>
          <w:highlight w:val="none"/>
        </w:rPr>
        <w:t>1、报价一览表</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2"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537"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2"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5"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1145" w:type="pct"/>
            <w:vAlign w:val="center"/>
          </w:tcPr>
          <w:p>
            <w:pPr>
              <w:pStyle w:val="10"/>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报价折扣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2"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7" w:type="pct"/>
            <w:vAlign w:val="center"/>
          </w:tcPr>
          <w:p>
            <w:pPr>
              <w:snapToGrid w:val="0"/>
              <w:spacing w:line="360" w:lineRule="auto"/>
              <w:jc w:val="center"/>
              <w:rPr>
                <w:rFonts w:ascii="宋体" w:hAnsi="宋体"/>
                <w:color w:val="auto"/>
                <w:sz w:val="24"/>
                <w:highlight w:val="none"/>
              </w:rPr>
            </w:pPr>
          </w:p>
        </w:tc>
        <w:tc>
          <w:tcPr>
            <w:tcW w:w="672" w:type="pct"/>
            <w:vAlign w:val="center"/>
          </w:tcPr>
          <w:p>
            <w:pPr>
              <w:snapToGrid w:val="0"/>
              <w:spacing w:line="360" w:lineRule="auto"/>
              <w:jc w:val="center"/>
              <w:rPr>
                <w:rFonts w:ascii="宋体" w:hAnsi="宋体" w:cs="宋体"/>
                <w:color w:val="auto"/>
                <w:kern w:val="0"/>
                <w:sz w:val="24"/>
                <w:highlight w:val="none"/>
              </w:rPr>
            </w:pPr>
          </w:p>
        </w:tc>
        <w:tc>
          <w:tcPr>
            <w:tcW w:w="1145" w:type="pct"/>
            <w:vAlign w:val="center"/>
          </w:tcPr>
          <w:p>
            <w:pPr>
              <w:widowControl/>
              <w:spacing w:line="360" w:lineRule="auto"/>
              <w:jc w:val="left"/>
              <w:rPr>
                <w:rFonts w:ascii="宋体" w:hAnsi="宋体"/>
                <w:color w:val="auto"/>
                <w:sz w:val="24"/>
                <w:highlight w:val="none"/>
              </w:rPr>
            </w:pPr>
          </w:p>
        </w:tc>
        <w:tc>
          <w:tcPr>
            <w:tcW w:w="1145" w:type="pct"/>
            <w:vAlign w:val="center"/>
          </w:tcPr>
          <w:p>
            <w:pPr>
              <w:widowControl/>
              <w:spacing w:line="360" w:lineRule="auto"/>
              <w:jc w:val="left"/>
              <w:rPr>
                <w:rFonts w:ascii="宋体" w:hAnsi="宋体"/>
                <w:color w:val="auto"/>
                <w:sz w:val="24"/>
                <w:highlight w:val="none"/>
              </w:rPr>
            </w:pP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5"/>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numPr>
          <w:ilvl w:val="0"/>
          <w:numId w:val="4"/>
        </w:numPr>
        <w:spacing w:line="360" w:lineRule="auto"/>
        <w:jc w:val="center"/>
        <w:rPr>
          <w:color w:val="auto"/>
          <w:highlight w:val="none"/>
        </w:rPr>
      </w:pPr>
      <w:r>
        <w:rPr>
          <w:color w:val="auto"/>
          <w:highlight w:val="none"/>
        </w:rPr>
        <w:br w:type="page"/>
      </w:r>
    </w:p>
    <w:p>
      <w:pPr>
        <w:pStyle w:val="4"/>
        <w:spacing w:line="360" w:lineRule="auto"/>
        <w:rPr>
          <w:rFonts w:hint="default"/>
          <w:color w:val="auto"/>
          <w:highlight w:val="none"/>
        </w:rPr>
      </w:pPr>
      <w:r>
        <w:rPr>
          <w:color w:val="auto"/>
          <w:highlight w:val="none"/>
        </w:rPr>
        <w:t>2、服务分项报价表（若有）</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5"/>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0790014"/>
    <w:rsid w:val="09A06EBC"/>
    <w:rsid w:val="0C126086"/>
    <w:rsid w:val="14000B07"/>
    <w:rsid w:val="15235970"/>
    <w:rsid w:val="191A53F6"/>
    <w:rsid w:val="1ADE3486"/>
    <w:rsid w:val="1E2C09AB"/>
    <w:rsid w:val="1E7B7C40"/>
    <w:rsid w:val="1E897F61"/>
    <w:rsid w:val="23C8685E"/>
    <w:rsid w:val="2778394C"/>
    <w:rsid w:val="27C42B43"/>
    <w:rsid w:val="2BB5293D"/>
    <w:rsid w:val="2F4430C3"/>
    <w:rsid w:val="314B5F88"/>
    <w:rsid w:val="38AD2C56"/>
    <w:rsid w:val="3AB52C3C"/>
    <w:rsid w:val="3D6C7658"/>
    <w:rsid w:val="3DC2628F"/>
    <w:rsid w:val="489259CA"/>
    <w:rsid w:val="4CE2174D"/>
    <w:rsid w:val="4DB8035E"/>
    <w:rsid w:val="4E182762"/>
    <w:rsid w:val="51497716"/>
    <w:rsid w:val="51C7007A"/>
    <w:rsid w:val="522C2C59"/>
    <w:rsid w:val="572F491B"/>
    <w:rsid w:val="5B761B8D"/>
    <w:rsid w:val="5F480A54"/>
    <w:rsid w:val="641847D4"/>
    <w:rsid w:val="667E19B3"/>
    <w:rsid w:val="67BA53B7"/>
    <w:rsid w:val="69E70454"/>
    <w:rsid w:val="6A1A1EE9"/>
    <w:rsid w:val="730946AF"/>
    <w:rsid w:val="74B308B5"/>
    <w:rsid w:val="75247769"/>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autoRedefine/>
    <w:unhideWhenUsed/>
    <w:qFormat/>
    <w:uiPriority w:val="9"/>
    <w:pPr>
      <w:keepNext/>
      <w:keepLines/>
      <w:spacing w:before="260" w:after="260" w:line="416" w:lineRule="auto"/>
      <w:outlineLvl w:val="2"/>
    </w:pPr>
    <w:rPr>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4"/>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autoRedefine/>
    <w:qFormat/>
    <w:uiPriority w:val="0"/>
    <w:pPr>
      <w:jc w:val="center"/>
      <w:outlineLvl w:val="0"/>
    </w:pPr>
    <w:rPr>
      <w:rFonts w:ascii="Cambria" w:hAnsi="Cambria"/>
      <w:b/>
      <w:bCs/>
      <w:kern w:val="0"/>
      <w:sz w:val="32"/>
      <w:szCs w:val="32"/>
    </w:rPr>
  </w:style>
  <w:style w:type="paragraph" w:styleId="17">
    <w:name w:val="Body Text First Indent"/>
    <w:basedOn w:val="7"/>
    <w:next w:val="18"/>
    <w:qFormat/>
    <w:uiPriority w:val="0"/>
    <w:pPr>
      <w:ind w:firstLine="420" w:firstLineChars="100"/>
    </w:pPr>
    <w:rPr>
      <w:rFonts w:ascii="Times New Roman" w:hAnsi="Times New Roman"/>
      <w:szCs w:val="20"/>
    </w:rPr>
  </w:style>
  <w:style w:type="paragraph" w:styleId="18">
    <w:name w:val="Body Text First Indent 2"/>
    <w:basedOn w:val="8"/>
    <w:next w:val="1"/>
    <w:qFormat/>
    <w:uiPriority w:val="99"/>
    <w:pPr>
      <w:tabs>
        <w:tab w:val="left" w:pos="4606"/>
      </w:tabs>
      <w:ind w:firstLine="420"/>
    </w:pPr>
  </w:style>
  <w:style w:type="table" w:styleId="2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Hyperlink"/>
    <w:basedOn w:val="21"/>
    <w:autoRedefine/>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7">
    <w:name w:val="样式3"/>
    <w:basedOn w:val="10"/>
    <w:autoRedefine/>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CN" w:bidi="ar-SA"/>
    </w:rPr>
  </w:style>
  <w:style w:type="character" w:customStyle="1" w:styleId="33">
    <w:name w:val="页眉 Char"/>
    <w:basedOn w:val="21"/>
    <w:link w:val="14"/>
    <w:qFormat/>
    <w:uiPriority w:val="0"/>
    <w:rPr>
      <w:rFonts w:ascii="Calibri" w:hAnsi="Calibri"/>
      <w:kern w:val="2"/>
      <w:sz w:val="18"/>
      <w:szCs w:val="18"/>
    </w:rPr>
  </w:style>
  <w:style w:type="character" w:customStyle="1" w:styleId="34">
    <w:name w:val="批注框文本 Char"/>
    <w:basedOn w:val="21"/>
    <w:link w:val="12"/>
    <w:autoRedefine/>
    <w:qFormat/>
    <w:uiPriority w:val="0"/>
    <w:rPr>
      <w:rFonts w:ascii="Calibri" w:hAnsi="Calibri"/>
      <w:kern w:val="2"/>
      <w:sz w:val="18"/>
      <w:szCs w:val="18"/>
    </w:rPr>
  </w:style>
  <w:style w:type="character" w:customStyle="1" w:styleId="35">
    <w:name w:val="font3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4</TotalTime>
  <ScaleCrop>false</ScaleCrop>
  <LinksUpToDate>false</LinksUpToDate>
  <CharactersWithSpaces>25333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2024-01-18T07:40:54Z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BC41AE69EB7241C39DF0FF45A56AAECE_13</vt:lpwstr>
  </property>
</Properties>
</file>